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912C" w14:textId="3D65353E" w:rsidR="00AF3DF1" w:rsidRPr="00A24122" w:rsidRDefault="00AF3DF1" w:rsidP="00A24122">
      <w:pPr>
        <w:pStyle w:val="NoSpacing"/>
        <w:rPr>
          <w:rFonts w:cstheme="minorHAnsi"/>
          <w:b/>
          <w:bCs/>
        </w:rPr>
      </w:pPr>
      <w:r w:rsidRPr="00A24122">
        <w:rPr>
          <w:rFonts w:cstheme="minorHAnsi"/>
          <w:b/>
          <w:bCs/>
        </w:rPr>
        <w:t xml:space="preserve">Spring 2025 </w:t>
      </w:r>
      <w:r w:rsidRPr="00A24122">
        <w:rPr>
          <w:rFonts w:cstheme="minorHAnsi"/>
          <w:b/>
          <w:bCs/>
          <w:i/>
          <w:iCs/>
        </w:rPr>
        <w:t>On Common Ground</w:t>
      </w:r>
    </w:p>
    <w:p w14:paraId="10EC2007" w14:textId="1DB72488" w:rsidR="00AF3DF1" w:rsidRDefault="0004149B" w:rsidP="00A24122">
      <w:pPr>
        <w:pStyle w:val="NoSpacing"/>
        <w:rPr>
          <w:rFonts w:cstheme="minorHAnsi"/>
          <w:b/>
          <w:bCs/>
        </w:rPr>
      </w:pPr>
      <w:r>
        <w:rPr>
          <w:rFonts w:cstheme="minorHAnsi"/>
          <w:b/>
          <w:bCs/>
        </w:rPr>
        <w:t>Article teasers/s</w:t>
      </w:r>
      <w:r w:rsidR="00286EAC" w:rsidRPr="00A24122">
        <w:rPr>
          <w:rFonts w:cstheme="minorHAnsi"/>
          <w:b/>
          <w:bCs/>
        </w:rPr>
        <w:t>ummaries of various lengths</w:t>
      </w:r>
      <w:r>
        <w:rPr>
          <w:rFonts w:cstheme="minorHAnsi"/>
          <w:b/>
          <w:bCs/>
        </w:rPr>
        <w:t xml:space="preserve"> for use in distribution.</w:t>
      </w:r>
    </w:p>
    <w:p w14:paraId="5C7B33BC" w14:textId="79E6F8BE" w:rsidR="0004149B" w:rsidRPr="00A24122" w:rsidRDefault="0004149B" w:rsidP="00A24122">
      <w:pPr>
        <w:pStyle w:val="NoSpacing"/>
        <w:rPr>
          <w:rFonts w:cstheme="minorHAnsi"/>
          <w:b/>
          <w:bCs/>
        </w:rPr>
      </w:pPr>
      <w:r>
        <w:rPr>
          <w:rFonts w:cstheme="minorHAnsi"/>
          <w:b/>
          <w:bCs/>
        </w:rPr>
        <w:t>Each contains a link to the full article</w:t>
      </w:r>
    </w:p>
    <w:p w14:paraId="3534BA04" w14:textId="77777777" w:rsidR="00AF3DF1" w:rsidRPr="00A24122" w:rsidRDefault="00AF3DF1" w:rsidP="00A24122">
      <w:pPr>
        <w:pStyle w:val="NoSpacing"/>
        <w:rPr>
          <w:rFonts w:cstheme="minorHAnsi"/>
        </w:rPr>
      </w:pPr>
    </w:p>
    <w:p w14:paraId="3FFA1061" w14:textId="1CE993DA" w:rsidR="002D7CDC" w:rsidRDefault="009A126F" w:rsidP="00A24122">
      <w:pPr>
        <w:spacing w:after="0" w:line="240" w:lineRule="auto"/>
        <w:rPr>
          <w:rFonts w:cstheme="minorHAnsi"/>
        </w:rPr>
      </w:pPr>
      <w:r w:rsidRPr="003B02D9">
        <w:rPr>
          <w:rFonts w:cstheme="minorHAnsi"/>
          <w:b/>
          <w:bCs/>
        </w:rPr>
        <w:t>Article 1</w:t>
      </w:r>
      <w:r w:rsidR="006F751C" w:rsidRPr="003B02D9">
        <w:rPr>
          <w:rFonts w:cstheme="minorHAnsi"/>
          <w:b/>
          <w:bCs/>
        </w:rPr>
        <w:t>:</w:t>
      </w:r>
      <w:r w:rsidR="00536E56" w:rsidRPr="003B02D9">
        <w:rPr>
          <w:rFonts w:cstheme="minorHAnsi"/>
        </w:rPr>
        <w:t xml:space="preserve"> </w:t>
      </w:r>
      <w:r w:rsidR="008C3CCF" w:rsidRPr="003B02D9">
        <w:rPr>
          <w:rFonts w:cstheme="minorHAnsi"/>
          <w:b/>
          <w:bCs/>
        </w:rPr>
        <w:t>Exploring Resiliency and Sustainability Design</w:t>
      </w:r>
      <w:r w:rsidR="00536E56" w:rsidRPr="00A24122">
        <w:rPr>
          <w:rFonts w:cstheme="minorHAnsi"/>
        </w:rPr>
        <w:t xml:space="preserve">, </w:t>
      </w:r>
      <w:r w:rsidR="008C3CCF" w:rsidRPr="00A24122">
        <w:rPr>
          <w:rFonts w:cstheme="minorHAnsi"/>
        </w:rPr>
        <w:t>discusses the evolution of building practices, from traditional methods that used local materials to modern, mass-produced suburban developments</w:t>
      </w:r>
      <w:r w:rsidR="00D71B3F" w:rsidRPr="00A24122">
        <w:rPr>
          <w:rFonts w:cstheme="minorHAnsi"/>
        </w:rPr>
        <w:t>,</w:t>
      </w:r>
      <w:r w:rsidR="003215F6" w:rsidRPr="00A24122">
        <w:rPr>
          <w:rFonts w:cstheme="minorHAnsi"/>
        </w:rPr>
        <w:t xml:space="preserve"> and how those building practices </w:t>
      </w:r>
      <w:r w:rsidR="004325BF" w:rsidRPr="00A24122">
        <w:rPr>
          <w:rFonts w:cstheme="minorHAnsi"/>
        </w:rPr>
        <w:t xml:space="preserve">are evolving to meet new resiliency </w:t>
      </w:r>
      <w:r w:rsidR="000219C4" w:rsidRPr="00A24122">
        <w:rPr>
          <w:rFonts w:cstheme="minorHAnsi"/>
        </w:rPr>
        <w:t>realities</w:t>
      </w:r>
      <w:r w:rsidR="008C3CCF" w:rsidRPr="00A24122">
        <w:rPr>
          <w:rFonts w:cstheme="minorHAnsi"/>
        </w:rPr>
        <w:t>. It highlights the increasing frequency and severity of natural disasters, pushing planners, architects, and insurers to prioritize resilient design. Case studies, such as Florida’s Babcock Ranch, demonstrate the benefits of sustainable and disaster-resistant communities. The article explores the challenges of rebuilding after disasters, such as the 2018 Paradise, C</w:t>
      </w:r>
      <w:r w:rsidR="00752CE5" w:rsidRPr="00A24122">
        <w:rPr>
          <w:rFonts w:cstheme="minorHAnsi"/>
        </w:rPr>
        <w:t>alif.,</w:t>
      </w:r>
      <w:r w:rsidR="008C3CCF" w:rsidRPr="00A24122">
        <w:rPr>
          <w:rFonts w:cstheme="minorHAnsi"/>
        </w:rPr>
        <w:t xml:space="preserve"> wildfire, emphasizing the importance of affordability, insurance considerations, and resilient infrastructure. It also discusses the impact of </w:t>
      </w:r>
      <w:r w:rsidR="00752CE5" w:rsidRPr="00A24122">
        <w:rPr>
          <w:rFonts w:cstheme="minorHAnsi"/>
        </w:rPr>
        <w:t xml:space="preserve">extreme weather events </w:t>
      </w:r>
      <w:r w:rsidR="008C3CCF" w:rsidRPr="00A24122">
        <w:rPr>
          <w:rFonts w:cstheme="minorHAnsi"/>
        </w:rPr>
        <w:t xml:space="preserve">on housing markets and insurance rates, along with strategies for making communities more adaptable. Experts stress the need for smarter zoning, sustainable urban planning, and </w:t>
      </w:r>
      <w:r w:rsidR="00C55F36" w:rsidRPr="00A24122">
        <w:rPr>
          <w:rFonts w:cstheme="minorHAnsi"/>
        </w:rPr>
        <w:t>data</w:t>
      </w:r>
      <w:r w:rsidR="008C3CCF" w:rsidRPr="00A24122">
        <w:rPr>
          <w:rFonts w:cstheme="minorHAnsi"/>
        </w:rPr>
        <w:t>-driven risk assessments to enhance resilience. Overall, the piece advocates for a multi-disciplinary approach to creating disaster-resistant, sustainable communities.</w:t>
      </w:r>
      <w:r w:rsidR="00925099">
        <w:rPr>
          <w:rFonts w:cstheme="minorHAnsi"/>
        </w:rPr>
        <w:t xml:space="preserve">  </w:t>
      </w:r>
    </w:p>
    <w:p w14:paraId="7A7016AD" w14:textId="3F03A8A2" w:rsidR="008C3CCF" w:rsidRPr="00A24122" w:rsidRDefault="00925099" w:rsidP="00A24122">
      <w:pPr>
        <w:spacing w:after="0" w:line="240" w:lineRule="auto"/>
        <w:rPr>
          <w:rFonts w:cstheme="minorHAnsi"/>
        </w:rPr>
      </w:pPr>
      <w:r>
        <w:rPr>
          <w:rFonts w:cstheme="minorHAnsi"/>
        </w:rPr>
        <w:t>Click</w:t>
      </w:r>
      <w:hyperlink r:id="rId5" w:history="1">
        <w:r w:rsidRPr="00307725">
          <w:rPr>
            <w:rStyle w:val="Hyperlink"/>
            <w:rFonts w:cstheme="minorHAnsi"/>
          </w:rPr>
          <w:t xml:space="preserve"> HERE</w:t>
        </w:r>
      </w:hyperlink>
      <w:r>
        <w:rPr>
          <w:rFonts w:cstheme="minorHAnsi"/>
        </w:rPr>
        <w:t xml:space="preserve"> to read the full article.</w:t>
      </w:r>
    </w:p>
    <w:p w14:paraId="09018E1C" w14:textId="77777777" w:rsidR="000F64B9" w:rsidRDefault="000F64B9" w:rsidP="00A24122">
      <w:pPr>
        <w:spacing w:after="0" w:line="240" w:lineRule="auto"/>
        <w:rPr>
          <w:rFonts w:cstheme="minorHAnsi"/>
        </w:rPr>
      </w:pPr>
    </w:p>
    <w:p w14:paraId="1C523F0E" w14:textId="498EDE22" w:rsidR="0043191E" w:rsidRPr="00A24122" w:rsidRDefault="00747BDC" w:rsidP="00A24122">
      <w:pPr>
        <w:spacing w:after="0" w:line="240" w:lineRule="auto"/>
        <w:rPr>
          <w:rFonts w:cstheme="minorHAnsi"/>
        </w:rPr>
      </w:pPr>
      <w:r>
        <w:rPr>
          <w:rFonts w:cstheme="minorHAnsi"/>
        </w:rPr>
        <w:t>MINI</w:t>
      </w:r>
      <w:r w:rsidR="00DC3186" w:rsidRPr="00A24122">
        <w:rPr>
          <w:rFonts w:cstheme="minorHAnsi"/>
        </w:rPr>
        <w:t>: The article "Exploring Resiliency and Sustainability Design" delves into the transformative shift towards resilient and sustainable building practices driven by the rise in natural disasters, spotlighting compelling case studies and championing smarter zoning, innovative urban planning, and data-driven risk assessments.</w:t>
      </w:r>
    </w:p>
    <w:p w14:paraId="25B92358" w14:textId="77777777" w:rsidR="00D73932" w:rsidRPr="00A24122" w:rsidRDefault="00D73932" w:rsidP="00D73932">
      <w:pPr>
        <w:spacing w:after="0" w:line="240" w:lineRule="auto"/>
        <w:rPr>
          <w:rFonts w:cstheme="minorHAnsi"/>
        </w:rPr>
      </w:pPr>
      <w:r>
        <w:rPr>
          <w:rFonts w:cstheme="minorHAnsi"/>
        </w:rPr>
        <w:t>Click</w:t>
      </w:r>
      <w:hyperlink r:id="rId6" w:history="1">
        <w:r w:rsidRPr="00307725">
          <w:rPr>
            <w:rStyle w:val="Hyperlink"/>
            <w:rFonts w:cstheme="minorHAnsi"/>
          </w:rPr>
          <w:t xml:space="preserve"> HERE</w:t>
        </w:r>
      </w:hyperlink>
      <w:r>
        <w:rPr>
          <w:rFonts w:cstheme="minorHAnsi"/>
        </w:rPr>
        <w:t xml:space="preserve"> to read the full article.</w:t>
      </w:r>
    </w:p>
    <w:p w14:paraId="4966A0C9" w14:textId="77777777" w:rsidR="00645B85" w:rsidRDefault="00645B85" w:rsidP="00A24122">
      <w:pPr>
        <w:spacing w:after="0" w:line="240" w:lineRule="auto"/>
        <w:rPr>
          <w:rFonts w:cstheme="minorHAnsi"/>
        </w:rPr>
      </w:pPr>
    </w:p>
    <w:p w14:paraId="459B129A" w14:textId="77777777" w:rsidR="003B02D9" w:rsidRPr="00A24122" w:rsidRDefault="003B02D9" w:rsidP="00A24122">
      <w:pPr>
        <w:spacing w:after="0" w:line="240" w:lineRule="auto"/>
        <w:rPr>
          <w:rFonts w:cstheme="minorHAnsi"/>
        </w:rPr>
      </w:pPr>
    </w:p>
    <w:p w14:paraId="4CFB2206" w14:textId="611F1A2C" w:rsidR="002D7CDC" w:rsidRDefault="00E70EB4" w:rsidP="00A24122">
      <w:pPr>
        <w:spacing w:after="0" w:line="240" w:lineRule="auto"/>
        <w:rPr>
          <w:rFonts w:cstheme="minorHAnsi"/>
        </w:rPr>
      </w:pPr>
      <w:r w:rsidRPr="003B02D9">
        <w:rPr>
          <w:rFonts w:cstheme="minorHAnsi"/>
          <w:b/>
          <w:bCs/>
        </w:rPr>
        <w:t>Article 2:</w:t>
      </w:r>
      <w:r w:rsidRPr="003B02D9">
        <w:rPr>
          <w:rFonts w:cstheme="minorHAnsi"/>
        </w:rPr>
        <w:t xml:space="preserve"> </w:t>
      </w:r>
      <w:r w:rsidR="00993173" w:rsidRPr="003B02D9">
        <w:rPr>
          <w:rFonts w:cstheme="minorHAnsi"/>
          <w:b/>
          <w:bCs/>
        </w:rPr>
        <w:t>The Community preparedness and resilience article</w:t>
      </w:r>
      <w:r w:rsidR="00993173" w:rsidRPr="00A24122">
        <w:rPr>
          <w:rFonts w:cstheme="minorHAnsi"/>
          <w:b/>
          <w:bCs/>
        </w:rPr>
        <w:t xml:space="preserve"> </w:t>
      </w:r>
      <w:r w:rsidRPr="00A24122">
        <w:rPr>
          <w:rFonts w:cstheme="minorHAnsi"/>
        </w:rPr>
        <w:t>discusses community resiliency, emphasizing the importance of preparedness, planning and adaptability when facing ever-increasing extreme weather challenges. It highlights key strategies for strengthening resilience, including strong social networks, local resource management, and proactive planning. The role of leadership, collaboration among stakeholders, and the integration of technology in disaster response are also explored. By fostering a culture of preparedness and support, communities can better withstand crises and recover more effectively, ensuring long-term stability and growth.</w:t>
      </w:r>
      <w:r w:rsidR="00925099">
        <w:rPr>
          <w:rFonts w:cstheme="minorHAnsi"/>
        </w:rPr>
        <w:t xml:space="preserve">  </w:t>
      </w:r>
    </w:p>
    <w:p w14:paraId="70C823B4" w14:textId="5A565039" w:rsidR="00E70EB4" w:rsidRPr="00A24122" w:rsidRDefault="00925099" w:rsidP="00A24122">
      <w:pPr>
        <w:spacing w:after="0" w:line="240" w:lineRule="auto"/>
        <w:rPr>
          <w:rFonts w:cstheme="minorHAnsi"/>
        </w:rPr>
      </w:pPr>
      <w:r>
        <w:rPr>
          <w:rFonts w:cstheme="minorHAnsi"/>
        </w:rPr>
        <w:t xml:space="preserve">Click </w:t>
      </w:r>
      <w:hyperlink r:id="rId7" w:history="1">
        <w:r w:rsidRPr="006511CC">
          <w:rPr>
            <w:rStyle w:val="Hyperlink"/>
            <w:rFonts w:cstheme="minorHAnsi"/>
          </w:rPr>
          <w:t>HERE</w:t>
        </w:r>
      </w:hyperlink>
      <w:r>
        <w:rPr>
          <w:rFonts w:cstheme="minorHAnsi"/>
        </w:rPr>
        <w:t xml:space="preserve"> to read the full article.</w:t>
      </w:r>
    </w:p>
    <w:p w14:paraId="0080FF3B" w14:textId="77777777" w:rsidR="000F64B9" w:rsidRDefault="000F64B9" w:rsidP="00A24122">
      <w:pPr>
        <w:spacing w:after="0" w:line="240" w:lineRule="auto"/>
        <w:rPr>
          <w:rFonts w:cstheme="minorHAnsi"/>
        </w:rPr>
      </w:pPr>
    </w:p>
    <w:p w14:paraId="49F89C2A" w14:textId="63EF54D0" w:rsidR="008B496E" w:rsidRPr="00A24122" w:rsidRDefault="00BE3196" w:rsidP="00A24122">
      <w:pPr>
        <w:spacing w:after="0" w:line="240" w:lineRule="auto"/>
        <w:rPr>
          <w:rFonts w:cstheme="minorHAnsi"/>
        </w:rPr>
      </w:pPr>
      <w:r>
        <w:rPr>
          <w:rFonts w:cstheme="minorHAnsi"/>
        </w:rPr>
        <w:t>MINI</w:t>
      </w:r>
      <w:r w:rsidR="003C1A25" w:rsidRPr="00A24122">
        <w:rPr>
          <w:rFonts w:cstheme="minorHAnsi"/>
        </w:rPr>
        <w:t>: The Community Preparedness and Resilience article underscores the critical importance of preparedness, planning, and adaptability, showcasing the power of robust social networks, proactive strategies, visionary leadership, collaborative stakeholder efforts, and cutting-edge technology to empower communities to withstand and bounce back from extreme weather challenges.</w:t>
      </w:r>
    </w:p>
    <w:p w14:paraId="17B39EEF" w14:textId="77777777" w:rsidR="006511CC" w:rsidRPr="00A24122" w:rsidRDefault="006511CC" w:rsidP="006511CC">
      <w:pPr>
        <w:spacing w:after="0" w:line="240" w:lineRule="auto"/>
        <w:rPr>
          <w:rFonts w:cstheme="minorHAnsi"/>
        </w:rPr>
      </w:pPr>
      <w:r>
        <w:rPr>
          <w:rFonts w:cstheme="minorHAnsi"/>
        </w:rPr>
        <w:t xml:space="preserve">Click </w:t>
      </w:r>
      <w:hyperlink r:id="rId8" w:history="1">
        <w:r w:rsidRPr="006511CC">
          <w:rPr>
            <w:rStyle w:val="Hyperlink"/>
            <w:rFonts w:cstheme="minorHAnsi"/>
          </w:rPr>
          <w:t>HERE</w:t>
        </w:r>
      </w:hyperlink>
      <w:r>
        <w:rPr>
          <w:rFonts w:cstheme="minorHAnsi"/>
        </w:rPr>
        <w:t xml:space="preserve"> to read the full article.</w:t>
      </w:r>
    </w:p>
    <w:p w14:paraId="3D61C79B" w14:textId="77777777" w:rsidR="00CC22F0" w:rsidRDefault="00CC22F0" w:rsidP="00A24122">
      <w:pPr>
        <w:spacing w:after="0" w:line="240" w:lineRule="auto"/>
        <w:rPr>
          <w:rFonts w:cstheme="minorHAnsi"/>
        </w:rPr>
      </w:pPr>
    </w:p>
    <w:p w14:paraId="3FE44138" w14:textId="77777777" w:rsidR="003B02D9" w:rsidRPr="00A24122" w:rsidRDefault="003B02D9" w:rsidP="00A24122">
      <w:pPr>
        <w:spacing w:after="0" w:line="240" w:lineRule="auto"/>
        <w:rPr>
          <w:rFonts w:cstheme="minorHAnsi"/>
        </w:rPr>
      </w:pPr>
    </w:p>
    <w:p w14:paraId="32F06B2D" w14:textId="72AB3B4B" w:rsidR="002D7CDC" w:rsidRDefault="008850F2" w:rsidP="00A24122">
      <w:pPr>
        <w:spacing w:after="0" w:line="240" w:lineRule="auto"/>
        <w:rPr>
          <w:rFonts w:cstheme="minorHAnsi"/>
        </w:rPr>
      </w:pPr>
      <w:r w:rsidRPr="003B02D9">
        <w:rPr>
          <w:rFonts w:cstheme="minorHAnsi"/>
          <w:b/>
          <w:bCs/>
        </w:rPr>
        <w:lastRenderedPageBreak/>
        <w:t>Article 3:</w:t>
      </w:r>
      <w:r w:rsidRPr="003B02D9">
        <w:rPr>
          <w:rFonts w:cstheme="minorHAnsi"/>
        </w:rPr>
        <w:t xml:space="preserve"> </w:t>
      </w:r>
      <w:r w:rsidR="00882E55" w:rsidRPr="003B02D9">
        <w:rPr>
          <w:rFonts w:cstheme="minorHAnsi"/>
          <w:b/>
          <w:bCs/>
        </w:rPr>
        <w:t>The</w:t>
      </w:r>
      <w:r w:rsidR="003072E8" w:rsidRPr="003B02D9">
        <w:rPr>
          <w:rFonts w:cstheme="minorHAnsi"/>
          <w:b/>
          <w:bCs/>
        </w:rPr>
        <w:t xml:space="preserve"> Resilient Housing</w:t>
      </w:r>
      <w:r w:rsidR="00882E55" w:rsidRPr="00A24122">
        <w:rPr>
          <w:rFonts w:cstheme="minorHAnsi"/>
        </w:rPr>
        <w:t xml:space="preserve"> </w:t>
      </w:r>
      <w:r w:rsidR="00890F29" w:rsidRPr="00A24122">
        <w:rPr>
          <w:rFonts w:cstheme="minorHAnsi"/>
        </w:rPr>
        <w:t>topic</w:t>
      </w:r>
      <w:r w:rsidR="00882E55" w:rsidRPr="00A24122">
        <w:rPr>
          <w:rFonts w:cstheme="minorHAnsi"/>
        </w:rPr>
        <w:t xml:space="preserve"> explores the concept of resilient housing, emphasizing the need for structures that can withstand environmental</w:t>
      </w:r>
      <w:r w:rsidR="00890F29" w:rsidRPr="00A24122">
        <w:rPr>
          <w:rFonts w:cstheme="minorHAnsi"/>
        </w:rPr>
        <w:t xml:space="preserve"> </w:t>
      </w:r>
      <w:r w:rsidR="00882E55" w:rsidRPr="00A24122">
        <w:rPr>
          <w:rFonts w:cstheme="minorHAnsi"/>
        </w:rPr>
        <w:t xml:space="preserve">challenges. It highlights key design principles such as durability, sustainability, and adaptability to </w:t>
      </w:r>
      <w:r w:rsidR="009D3A08" w:rsidRPr="00A24122">
        <w:rPr>
          <w:rFonts w:cstheme="minorHAnsi"/>
        </w:rPr>
        <w:t>the changing climate</w:t>
      </w:r>
      <w:r w:rsidR="00882E55" w:rsidRPr="00A24122">
        <w:rPr>
          <w:rFonts w:cstheme="minorHAnsi"/>
        </w:rPr>
        <w:t xml:space="preserve">. Strategies like using disaster-resistant materials, energy-efficient designs, and community-focused planning are discussed to enhance housing resilience. Additionally, the article underscores the importance of policy support, investment in infrastructure, and collaboration among governments, architects, and communities to create long-term housing solutions that ensure safety and stability in the face of </w:t>
      </w:r>
      <w:r w:rsidR="009D0412" w:rsidRPr="00A24122">
        <w:rPr>
          <w:rFonts w:cstheme="minorHAnsi"/>
        </w:rPr>
        <w:t xml:space="preserve">natural </w:t>
      </w:r>
      <w:r w:rsidR="00882E55" w:rsidRPr="00A24122">
        <w:rPr>
          <w:rFonts w:cstheme="minorHAnsi"/>
        </w:rPr>
        <w:t>disasters</w:t>
      </w:r>
      <w:r w:rsidR="009D0412" w:rsidRPr="00A24122">
        <w:rPr>
          <w:rFonts w:cstheme="minorHAnsi"/>
        </w:rPr>
        <w:t>.</w:t>
      </w:r>
      <w:r w:rsidR="00925099">
        <w:rPr>
          <w:rFonts w:cstheme="minorHAnsi"/>
        </w:rPr>
        <w:t xml:space="preserve">  </w:t>
      </w:r>
    </w:p>
    <w:p w14:paraId="0BA962CC" w14:textId="4CC7C4E1" w:rsidR="008850F2" w:rsidRPr="00A24122" w:rsidRDefault="00925099" w:rsidP="00A24122">
      <w:pPr>
        <w:spacing w:after="0" w:line="240" w:lineRule="auto"/>
        <w:rPr>
          <w:rFonts w:cstheme="minorHAnsi"/>
        </w:rPr>
      </w:pPr>
      <w:r>
        <w:rPr>
          <w:rFonts w:cstheme="minorHAnsi"/>
        </w:rPr>
        <w:t xml:space="preserve">Click </w:t>
      </w:r>
      <w:hyperlink r:id="rId9" w:history="1">
        <w:r w:rsidRPr="00A52705">
          <w:rPr>
            <w:rStyle w:val="Hyperlink"/>
            <w:rFonts w:cstheme="minorHAnsi"/>
          </w:rPr>
          <w:t>HERE</w:t>
        </w:r>
      </w:hyperlink>
      <w:r>
        <w:rPr>
          <w:rFonts w:cstheme="minorHAnsi"/>
        </w:rPr>
        <w:t xml:space="preserve"> to read the full article.</w:t>
      </w:r>
    </w:p>
    <w:p w14:paraId="75740EBA" w14:textId="77777777" w:rsidR="00C93FF4" w:rsidRDefault="00C93FF4" w:rsidP="00A24122">
      <w:pPr>
        <w:spacing w:after="0" w:line="240" w:lineRule="auto"/>
        <w:rPr>
          <w:rFonts w:cstheme="minorHAnsi"/>
        </w:rPr>
      </w:pPr>
    </w:p>
    <w:p w14:paraId="6ABF37BE" w14:textId="04ED8A10" w:rsidR="00D71B3F" w:rsidRPr="00A24122" w:rsidRDefault="00747BDC" w:rsidP="00A24122">
      <w:pPr>
        <w:spacing w:after="0" w:line="240" w:lineRule="auto"/>
        <w:rPr>
          <w:rFonts w:cstheme="minorHAnsi"/>
        </w:rPr>
      </w:pPr>
      <w:r>
        <w:rPr>
          <w:rFonts w:cstheme="minorHAnsi"/>
        </w:rPr>
        <w:t>MINI</w:t>
      </w:r>
      <w:r w:rsidR="00047C1A" w:rsidRPr="00A24122">
        <w:rPr>
          <w:rFonts w:cstheme="minorHAnsi"/>
        </w:rPr>
        <w:t>: The Resilient Housing topic highlights the imperative for robust, sustainable, and adaptable housing to conquer environmental challenges, championing disaster-resistant materials, energy-efficient designs, community-centric planning, and stakeholder collaboration to secure long-term safety and stability.</w:t>
      </w:r>
    </w:p>
    <w:p w14:paraId="2D791465" w14:textId="77777777" w:rsidR="00A52705" w:rsidRPr="00A24122" w:rsidRDefault="00A52705" w:rsidP="00A52705">
      <w:pPr>
        <w:spacing w:after="0" w:line="240" w:lineRule="auto"/>
        <w:rPr>
          <w:rFonts w:cstheme="minorHAnsi"/>
        </w:rPr>
      </w:pPr>
      <w:r>
        <w:rPr>
          <w:rFonts w:cstheme="minorHAnsi"/>
        </w:rPr>
        <w:t xml:space="preserve">Click </w:t>
      </w:r>
      <w:hyperlink r:id="rId10" w:history="1">
        <w:r w:rsidRPr="00A52705">
          <w:rPr>
            <w:rStyle w:val="Hyperlink"/>
            <w:rFonts w:cstheme="minorHAnsi"/>
          </w:rPr>
          <w:t>HERE</w:t>
        </w:r>
      </w:hyperlink>
      <w:r>
        <w:rPr>
          <w:rFonts w:cstheme="minorHAnsi"/>
        </w:rPr>
        <w:t xml:space="preserve"> to read the full article.</w:t>
      </w:r>
    </w:p>
    <w:p w14:paraId="4119D930" w14:textId="77777777" w:rsidR="00047C1A" w:rsidRDefault="00047C1A" w:rsidP="00A24122">
      <w:pPr>
        <w:spacing w:after="0" w:line="240" w:lineRule="auto"/>
        <w:rPr>
          <w:rFonts w:cstheme="minorHAnsi"/>
        </w:rPr>
      </w:pPr>
    </w:p>
    <w:p w14:paraId="0C47BAB5" w14:textId="77777777" w:rsidR="003B02D9" w:rsidRPr="00A24122" w:rsidRDefault="003B02D9" w:rsidP="00A24122">
      <w:pPr>
        <w:spacing w:after="0" w:line="240" w:lineRule="auto"/>
        <w:rPr>
          <w:rFonts w:cstheme="minorHAnsi"/>
        </w:rPr>
      </w:pPr>
    </w:p>
    <w:p w14:paraId="59463AC1" w14:textId="35D11302" w:rsidR="004741D1" w:rsidRPr="00A24122" w:rsidRDefault="004741D1" w:rsidP="00A24122">
      <w:pPr>
        <w:spacing w:after="0" w:line="240" w:lineRule="auto"/>
        <w:rPr>
          <w:rFonts w:cstheme="minorHAnsi"/>
          <w:b/>
          <w:bCs/>
        </w:rPr>
      </w:pPr>
      <w:r w:rsidRPr="003B02D9">
        <w:rPr>
          <w:rFonts w:cstheme="minorHAnsi"/>
          <w:b/>
          <w:bCs/>
        </w:rPr>
        <w:t xml:space="preserve">Article 4: </w:t>
      </w:r>
      <w:r w:rsidR="006463ED" w:rsidRPr="003B02D9">
        <w:rPr>
          <w:rFonts w:cstheme="minorHAnsi"/>
          <w:b/>
          <w:bCs/>
        </w:rPr>
        <w:t>Commercial Real Estate Mitigation for Hazards</w:t>
      </w:r>
      <w:r w:rsidR="00D80C71" w:rsidRPr="00A24122">
        <w:rPr>
          <w:rFonts w:cstheme="minorHAnsi"/>
        </w:rPr>
        <w:t xml:space="preserve"> discusses resilience strategies for commercial real estate (CRE) in response to climate-related hazards and natural disasters. It highlights the importance of risk assessment, site selection, and design strategies to mitigate threats such as floods, hurricanes, wildfires, extreme temperatures, and earthquakes. Industry experts emphasize retrofitting buildings, adopting resilient construction techniques, and investing in technologies like solar power and high-performance insulation. The financial aspects of resilience planning, including rising insurance costs and operational challenges, are also explored. Ultimately, the article underscores the need for proactive measures to protect real estate investments and ensure business continuity amid increasing environmental risks.</w:t>
      </w:r>
      <w:r w:rsidR="00925099">
        <w:rPr>
          <w:rFonts w:cstheme="minorHAnsi"/>
        </w:rPr>
        <w:t xml:space="preserve">  Click </w:t>
      </w:r>
      <w:hyperlink r:id="rId11" w:history="1">
        <w:r w:rsidR="00925099" w:rsidRPr="00D74C1A">
          <w:rPr>
            <w:rStyle w:val="Hyperlink"/>
            <w:rFonts w:cstheme="minorHAnsi"/>
          </w:rPr>
          <w:t>HERE</w:t>
        </w:r>
      </w:hyperlink>
      <w:r w:rsidR="00925099">
        <w:rPr>
          <w:rFonts w:cstheme="minorHAnsi"/>
        </w:rPr>
        <w:t xml:space="preserve"> to read the full article.</w:t>
      </w:r>
    </w:p>
    <w:p w14:paraId="1D511EDE" w14:textId="77777777" w:rsidR="00C93FF4" w:rsidRDefault="00C93FF4" w:rsidP="00A24122">
      <w:pPr>
        <w:spacing w:after="0" w:line="240" w:lineRule="auto"/>
        <w:rPr>
          <w:rFonts w:cstheme="minorHAnsi"/>
        </w:rPr>
      </w:pPr>
    </w:p>
    <w:p w14:paraId="220572D8" w14:textId="3168D21B" w:rsidR="00D71B3F" w:rsidRPr="00A24122" w:rsidRDefault="00CE5BDC" w:rsidP="00A24122">
      <w:pPr>
        <w:spacing w:after="0" w:line="240" w:lineRule="auto"/>
        <w:rPr>
          <w:rFonts w:cstheme="minorHAnsi"/>
        </w:rPr>
      </w:pPr>
      <w:r w:rsidRPr="00A24122">
        <w:rPr>
          <w:rFonts w:cstheme="minorHAnsi"/>
        </w:rPr>
        <w:t>MINI: The “Commercial Real Estate Mitigation for Hazards” article emphasizes the importance of proactive resilience strategies, including risk assessment, site selection, resilient construction techniques, and investment in technologies, to protect commercial real estate from climate-related hazards and ensure business continuity.</w:t>
      </w:r>
    </w:p>
    <w:p w14:paraId="5B14FD93" w14:textId="2949A18B" w:rsidR="00CE5BDC" w:rsidRDefault="00D74C1A" w:rsidP="00A24122">
      <w:pPr>
        <w:spacing w:after="0" w:line="240" w:lineRule="auto"/>
        <w:rPr>
          <w:rFonts w:cstheme="minorHAnsi"/>
        </w:rPr>
      </w:pPr>
      <w:r>
        <w:rPr>
          <w:rFonts w:cstheme="minorHAnsi"/>
        </w:rPr>
        <w:t xml:space="preserve">Click </w:t>
      </w:r>
      <w:hyperlink r:id="rId12" w:history="1">
        <w:r w:rsidRPr="00D74C1A">
          <w:rPr>
            <w:rStyle w:val="Hyperlink"/>
            <w:rFonts w:cstheme="minorHAnsi"/>
          </w:rPr>
          <w:t>HERE</w:t>
        </w:r>
      </w:hyperlink>
      <w:r>
        <w:rPr>
          <w:rFonts w:cstheme="minorHAnsi"/>
        </w:rPr>
        <w:t xml:space="preserve"> to read the full article.</w:t>
      </w:r>
    </w:p>
    <w:p w14:paraId="712F06A3" w14:textId="77777777" w:rsidR="00D74C1A" w:rsidRDefault="00D74C1A" w:rsidP="00A24122">
      <w:pPr>
        <w:spacing w:after="0" w:line="240" w:lineRule="auto"/>
        <w:rPr>
          <w:rFonts w:cstheme="minorHAnsi"/>
        </w:rPr>
      </w:pPr>
    </w:p>
    <w:p w14:paraId="6558E1C8" w14:textId="77777777" w:rsidR="00925099" w:rsidRPr="00A24122" w:rsidRDefault="00925099" w:rsidP="00A24122">
      <w:pPr>
        <w:spacing w:after="0" w:line="240" w:lineRule="auto"/>
        <w:rPr>
          <w:rFonts w:cstheme="minorHAnsi"/>
        </w:rPr>
      </w:pPr>
    </w:p>
    <w:p w14:paraId="618AF515" w14:textId="0D08D4CF" w:rsidR="00314752" w:rsidRDefault="00314752" w:rsidP="00A24122">
      <w:pPr>
        <w:spacing w:after="0" w:line="240" w:lineRule="auto"/>
        <w:rPr>
          <w:rFonts w:cstheme="minorHAnsi"/>
        </w:rPr>
      </w:pPr>
      <w:r w:rsidRPr="003B02D9">
        <w:rPr>
          <w:rFonts w:cstheme="minorHAnsi"/>
          <w:b/>
          <w:bCs/>
        </w:rPr>
        <w:t>Article 5:</w:t>
      </w:r>
      <w:r w:rsidRPr="003B02D9">
        <w:rPr>
          <w:rFonts w:cstheme="minorHAnsi"/>
        </w:rPr>
        <w:t xml:space="preserve"> </w:t>
      </w:r>
      <w:r w:rsidR="006463ED" w:rsidRPr="003B02D9">
        <w:rPr>
          <w:rFonts w:cstheme="minorHAnsi"/>
          <w:b/>
          <w:bCs/>
        </w:rPr>
        <w:t>How Nature Is Becoming a Critical Element in Building</w:t>
      </w:r>
      <w:r w:rsidR="00565B26" w:rsidRPr="00A24122">
        <w:rPr>
          <w:rFonts w:cstheme="minorHAnsi"/>
        </w:rPr>
        <w:t xml:space="preserve"> explores how integrating nature into building design and urban planning enhances resilience to climate change and environmental challenges. Experts in architecture, landscape design, and conservation emphasize the importance of restoring and preserving natural ecosystems alongside human development. Case studies, such a</w:t>
      </w:r>
      <w:r w:rsidR="00744933" w:rsidRPr="00A24122">
        <w:rPr>
          <w:rFonts w:cstheme="minorHAnsi"/>
        </w:rPr>
        <w:t xml:space="preserve">s the </w:t>
      </w:r>
      <w:r w:rsidR="00565B26" w:rsidRPr="00A24122">
        <w:rPr>
          <w:rFonts w:cstheme="minorHAnsi"/>
        </w:rPr>
        <w:t xml:space="preserve">University of Southern Mississippi </w:t>
      </w:r>
      <w:r w:rsidR="009E303A" w:rsidRPr="00A24122">
        <w:rPr>
          <w:rFonts w:cstheme="minorHAnsi"/>
          <w:color w:val="000000" w:themeColor="text1"/>
        </w:rPr>
        <w:t>Gulf Coast Research Laboratory</w:t>
      </w:r>
      <w:r w:rsidR="003804BF" w:rsidRPr="00A24122">
        <w:rPr>
          <w:rFonts w:cstheme="minorHAnsi"/>
          <w:color w:val="000000" w:themeColor="text1"/>
        </w:rPr>
        <w:t>’s</w:t>
      </w:r>
      <w:r w:rsidR="009E303A" w:rsidRPr="00A24122">
        <w:rPr>
          <w:rFonts w:cstheme="minorHAnsi"/>
        </w:rPr>
        <w:t xml:space="preserve"> </w:t>
      </w:r>
      <w:r w:rsidR="00565B26" w:rsidRPr="00A24122">
        <w:rPr>
          <w:rFonts w:cstheme="minorHAnsi"/>
        </w:rPr>
        <w:t>relocation</w:t>
      </w:r>
      <w:r w:rsidR="00744933" w:rsidRPr="00A24122">
        <w:rPr>
          <w:rFonts w:cstheme="minorHAnsi"/>
        </w:rPr>
        <w:t xml:space="preserve"> (Biloxi)</w:t>
      </w:r>
      <w:r w:rsidR="00565B26" w:rsidRPr="00A24122">
        <w:rPr>
          <w:rFonts w:cstheme="minorHAnsi"/>
        </w:rPr>
        <w:t xml:space="preserve"> and the Lady Bird Johnson Wildflower Center’s </w:t>
      </w:r>
      <w:r w:rsidR="00744933" w:rsidRPr="00A24122">
        <w:rPr>
          <w:rFonts w:cstheme="minorHAnsi"/>
        </w:rPr>
        <w:t xml:space="preserve">(Austin) </w:t>
      </w:r>
      <w:r w:rsidR="00565B26" w:rsidRPr="00A24122">
        <w:rPr>
          <w:rFonts w:cstheme="minorHAnsi"/>
        </w:rPr>
        <w:t>rainwater capture project, illustrate how nature-based solutions can mitigate climate risks</w:t>
      </w:r>
      <w:r w:rsidR="00F64055" w:rsidRPr="00A24122">
        <w:rPr>
          <w:rFonts w:cstheme="minorHAnsi"/>
        </w:rPr>
        <w:t xml:space="preserve"> and </w:t>
      </w:r>
      <w:r w:rsidR="00565B26" w:rsidRPr="00A24122">
        <w:rPr>
          <w:rFonts w:cstheme="minorHAnsi"/>
        </w:rPr>
        <w:t>improve sustainability</w:t>
      </w:r>
      <w:r w:rsidR="00F64055" w:rsidRPr="00A24122">
        <w:rPr>
          <w:rFonts w:cstheme="minorHAnsi"/>
        </w:rPr>
        <w:t xml:space="preserve">. </w:t>
      </w:r>
      <w:r w:rsidR="00565B26" w:rsidRPr="00A24122">
        <w:rPr>
          <w:rFonts w:cstheme="minorHAnsi"/>
        </w:rPr>
        <w:t xml:space="preserve">The shift towards designing with nature rather than against it is gaining momentum, with financial and environmental benefits driving its adoption. Additionally, </w:t>
      </w:r>
      <w:r w:rsidR="00565B26" w:rsidRPr="00A24122">
        <w:rPr>
          <w:rFonts w:cstheme="minorHAnsi"/>
        </w:rPr>
        <w:lastRenderedPageBreak/>
        <w:t>initiatives like REALTORS® for Stewardship highlight the role of real estate professionals in preserving public lands and promoting environmental responsibility.</w:t>
      </w:r>
      <w:r w:rsidR="00925099">
        <w:rPr>
          <w:rFonts w:cstheme="minorHAnsi"/>
        </w:rPr>
        <w:t xml:space="preserve">  </w:t>
      </w:r>
    </w:p>
    <w:p w14:paraId="779879D1" w14:textId="6C7BBDA4" w:rsidR="00925099" w:rsidRPr="00A24122" w:rsidRDefault="00925099" w:rsidP="00A24122">
      <w:pPr>
        <w:spacing w:after="0" w:line="240" w:lineRule="auto"/>
        <w:rPr>
          <w:rFonts w:cstheme="minorHAnsi"/>
        </w:rPr>
      </w:pPr>
      <w:r>
        <w:rPr>
          <w:rFonts w:cstheme="minorHAnsi"/>
        </w:rPr>
        <w:t xml:space="preserve">Click </w:t>
      </w:r>
      <w:hyperlink r:id="rId13" w:history="1">
        <w:r w:rsidRPr="00266AE3">
          <w:rPr>
            <w:rStyle w:val="Hyperlink"/>
            <w:rFonts w:cstheme="minorHAnsi"/>
          </w:rPr>
          <w:t>HERE</w:t>
        </w:r>
      </w:hyperlink>
      <w:r>
        <w:rPr>
          <w:rFonts w:cstheme="minorHAnsi"/>
        </w:rPr>
        <w:t xml:space="preserve"> to read the full article.</w:t>
      </w:r>
    </w:p>
    <w:p w14:paraId="17FDDCB4" w14:textId="77777777" w:rsidR="00C93FF4" w:rsidRDefault="00C93FF4" w:rsidP="00A24122">
      <w:pPr>
        <w:spacing w:after="0" w:line="240" w:lineRule="auto"/>
        <w:rPr>
          <w:rFonts w:cstheme="minorHAnsi"/>
        </w:rPr>
      </w:pPr>
    </w:p>
    <w:p w14:paraId="7815FB96" w14:textId="4C19E1F2" w:rsidR="00D71B3F" w:rsidRPr="00A24122" w:rsidRDefault="0038292D" w:rsidP="00A24122">
      <w:pPr>
        <w:spacing w:after="0" w:line="240" w:lineRule="auto"/>
        <w:rPr>
          <w:rFonts w:cstheme="minorHAnsi"/>
        </w:rPr>
      </w:pPr>
      <w:r w:rsidRPr="00A24122">
        <w:rPr>
          <w:rFonts w:cstheme="minorHAnsi"/>
        </w:rPr>
        <w:t>MINI: The article “How Nature Is Becoming a Critical Element in Building” explores how integrating nature into building design and urban planning enhances resilience to climate change, illustrating through case studies the benefits of nature-based solutions and emphasizing the role of real estate professionals in promoting environmental responsibility.</w:t>
      </w:r>
    </w:p>
    <w:p w14:paraId="139ED5A6" w14:textId="77777777" w:rsidR="00266AE3" w:rsidRPr="00A24122" w:rsidRDefault="00266AE3" w:rsidP="00266AE3">
      <w:pPr>
        <w:spacing w:after="0" w:line="240" w:lineRule="auto"/>
        <w:rPr>
          <w:rFonts w:cstheme="minorHAnsi"/>
        </w:rPr>
      </w:pPr>
      <w:r>
        <w:rPr>
          <w:rFonts w:cstheme="minorHAnsi"/>
        </w:rPr>
        <w:t xml:space="preserve">Click </w:t>
      </w:r>
      <w:hyperlink r:id="rId14" w:history="1">
        <w:r w:rsidRPr="00266AE3">
          <w:rPr>
            <w:rStyle w:val="Hyperlink"/>
            <w:rFonts w:cstheme="minorHAnsi"/>
          </w:rPr>
          <w:t>HERE</w:t>
        </w:r>
      </w:hyperlink>
      <w:r>
        <w:rPr>
          <w:rFonts w:cstheme="minorHAnsi"/>
        </w:rPr>
        <w:t xml:space="preserve"> to read the full article.</w:t>
      </w:r>
    </w:p>
    <w:p w14:paraId="3D6DC2D5" w14:textId="77777777" w:rsidR="00645B85" w:rsidRPr="00A24122" w:rsidRDefault="00645B85" w:rsidP="00A24122">
      <w:pPr>
        <w:spacing w:after="0" w:line="240" w:lineRule="auto"/>
        <w:rPr>
          <w:rFonts w:cstheme="minorHAnsi"/>
        </w:rPr>
      </w:pPr>
    </w:p>
    <w:p w14:paraId="1E7A35FD" w14:textId="77777777" w:rsidR="00645B85" w:rsidRPr="00A24122" w:rsidRDefault="00645B85" w:rsidP="00A24122">
      <w:pPr>
        <w:spacing w:after="0" w:line="240" w:lineRule="auto"/>
        <w:rPr>
          <w:rFonts w:cstheme="minorHAnsi"/>
        </w:rPr>
      </w:pPr>
    </w:p>
    <w:p w14:paraId="27F63102" w14:textId="651B5B63" w:rsidR="00D7387E" w:rsidRDefault="00D7387E" w:rsidP="00A24122">
      <w:pPr>
        <w:spacing w:after="0" w:line="240" w:lineRule="auto"/>
        <w:rPr>
          <w:rFonts w:cstheme="minorHAnsi"/>
        </w:rPr>
      </w:pPr>
      <w:r w:rsidRPr="003B02D9">
        <w:rPr>
          <w:rFonts w:cstheme="minorHAnsi"/>
          <w:b/>
          <w:bCs/>
        </w:rPr>
        <w:t>Article 6</w:t>
      </w:r>
      <w:r w:rsidR="001232B3" w:rsidRPr="003B02D9">
        <w:rPr>
          <w:rFonts w:cstheme="minorHAnsi"/>
          <w:b/>
          <w:bCs/>
        </w:rPr>
        <w:t xml:space="preserve">: </w:t>
      </w:r>
      <w:r w:rsidR="005E4211" w:rsidRPr="003B02D9">
        <w:rPr>
          <w:rFonts w:cstheme="minorHAnsi"/>
          <w:b/>
          <w:bCs/>
        </w:rPr>
        <w:t>N</w:t>
      </w:r>
      <w:r w:rsidR="003028F9" w:rsidRPr="003B02D9">
        <w:rPr>
          <w:rFonts w:cstheme="minorHAnsi"/>
          <w:b/>
          <w:bCs/>
        </w:rPr>
        <w:t xml:space="preserve">avigating </w:t>
      </w:r>
      <w:r w:rsidR="005E4211" w:rsidRPr="003B02D9">
        <w:rPr>
          <w:rFonts w:cstheme="minorHAnsi"/>
          <w:b/>
          <w:bCs/>
        </w:rPr>
        <w:t>I</w:t>
      </w:r>
      <w:r w:rsidR="003028F9" w:rsidRPr="003B02D9">
        <w:rPr>
          <w:rFonts w:cstheme="minorHAnsi"/>
          <w:b/>
          <w:bCs/>
        </w:rPr>
        <w:t>nsurance</w:t>
      </w:r>
      <w:r w:rsidR="005E4211" w:rsidRPr="003B02D9">
        <w:rPr>
          <w:rFonts w:cstheme="minorHAnsi"/>
          <w:b/>
          <w:bCs/>
        </w:rPr>
        <w:t xml:space="preserve"> After a Disaster</w:t>
      </w:r>
      <w:r w:rsidR="001232B3" w:rsidRPr="00A24122">
        <w:rPr>
          <w:rFonts w:cstheme="minorHAnsi"/>
          <w:b/>
          <w:bCs/>
        </w:rPr>
        <w:t xml:space="preserve"> </w:t>
      </w:r>
      <w:r w:rsidR="001232B3" w:rsidRPr="00A24122">
        <w:rPr>
          <w:rFonts w:cstheme="minorHAnsi"/>
        </w:rPr>
        <w:t>examines the growing challenges in the insurance industry as natural disasters become more frequent and severe. It highlights the struggles homeowners face in securing and maintaining insurance coverage, particularly in high-risk areas like California, where rising premiums and policy cancellations are becoming common. Through real-life stories, such as that of a Camp Fire survivor, the article underscores the financial and emotional toll of insurance battles. Experts emphasize the need for homeowners to understand full-risk rates before purchasing property and for policymakers to balance affordability with financial sustainability. Various states are enacting reforms to address insurance instability, exploring strategies like improved building codes, mitigation incentives, and regulatory adjustments to manage rising disaster risks effectively.</w:t>
      </w:r>
    </w:p>
    <w:p w14:paraId="13A3AE5E" w14:textId="4F9CD0AB" w:rsidR="00925099" w:rsidRPr="00A24122" w:rsidRDefault="00925099" w:rsidP="00A24122">
      <w:pPr>
        <w:spacing w:after="0" w:line="240" w:lineRule="auto"/>
        <w:rPr>
          <w:rFonts w:cstheme="minorHAnsi"/>
        </w:rPr>
      </w:pPr>
      <w:r>
        <w:rPr>
          <w:rFonts w:cstheme="minorHAnsi"/>
        </w:rPr>
        <w:t xml:space="preserve">Click </w:t>
      </w:r>
      <w:hyperlink r:id="rId15" w:history="1">
        <w:r w:rsidRPr="00596540">
          <w:rPr>
            <w:rStyle w:val="Hyperlink"/>
            <w:rFonts w:cstheme="minorHAnsi"/>
          </w:rPr>
          <w:t>HERE</w:t>
        </w:r>
      </w:hyperlink>
      <w:r>
        <w:rPr>
          <w:rFonts w:cstheme="minorHAnsi"/>
        </w:rPr>
        <w:t xml:space="preserve"> to read the full article.</w:t>
      </w:r>
    </w:p>
    <w:p w14:paraId="0E9D18CB" w14:textId="77777777" w:rsidR="00C93FF4" w:rsidRDefault="00C93FF4" w:rsidP="00A24122">
      <w:pPr>
        <w:spacing w:after="0" w:line="240" w:lineRule="auto"/>
        <w:rPr>
          <w:rFonts w:cstheme="minorHAnsi"/>
        </w:rPr>
      </w:pPr>
    </w:p>
    <w:p w14:paraId="4B4403FE" w14:textId="78707DF5" w:rsidR="00601D35" w:rsidRPr="00A24122" w:rsidRDefault="00B96E2D" w:rsidP="00A24122">
      <w:pPr>
        <w:spacing w:after="0" w:line="240" w:lineRule="auto"/>
        <w:rPr>
          <w:rFonts w:cstheme="minorHAnsi"/>
        </w:rPr>
      </w:pPr>
      <w:r w:rsidRPr="00A24122">
        <w:rPr>
          <w:rFonts w:cstheme="minorHAnsi"/>
        </w:rPr>
        <w:t>MINI: The article examines the growing challenges in the insurance industry due to more frequent natural disasters, highlighting homeowners' struggles with rising premiums and policy cancellations, and emphasizes the need for understanding full-risk rates and enacting state reforms to address insurance instability.</w:t>
      </w:r>
    </w:p>
    <w:p w14:paraId="2993E8B7" w14:textId="77777777" w:rsidR="00596540" w:rsidRPr="00A24122" w:rsidRDefault="00596540" w:rsidP="00596540">
      <w:pPr>
        <w:spacing w:after="0" w:line="240" w:lineRule="auto"/>
        <w:rPr>
          <w:rFonts w:cstheme="minorHAnsi"/>
        </w:rPr>
      </w:pPr>
      <w:r>
        <w:rPr>
          <w:rFonts w:cstheme="minorHAnsi"/>
        </w:rPr>
        <w:t xml:space="preserve">Click </w:t>
      </w:r>
      <w:hyperlink r:id="rId16" w:history="1">
        <w:r w:rsidRPr="00596540">
          <w:rPr>
            <w:rStyle w:val="Hyperlink"/>
            <w:rFonts w:cstheme="minorHAnsi"/>
          </w:rPr>
          <w:t>HERE</w:t>
        </w:r>
      </w:hyperlink>
      <w:r>
        <w:rPr>
          <w:rFonts w:cstheme="minorHAnsi"/>
        </w:rPr>
        <w:t xml:space="preserve"> to read the full article.</w:t>
      </w:r>
    </w:p>
    <w:p w14:paraId="741B279D" w14:textId="41530CB2" w:rsidR="00645B85" w:rsidRPr="00A24122" w:rsidRDefault="00645B85" w:rsidP="00A24122">
      <w:pPr>
        <w:spacing w:after="0" w:line="240" w:lineRule="auto"/>
        <w:rPr>
          <w:rFonts w:cstheme="minorHAnsi"/>
        </w:rPr>
      </w:pPr>
    </w:p>
    <w:p w14:paraId="7CEB7DD6" w14:textId="77777777" w:rsidR="00B96E2D" w:rsidRPr="00A24122" w:rsidRDefault="00B96E2D" w:rsidP="00A24122">
      <w:pPr>
        <w:spacing w:after="0" w:line="240" w:lineRule="auto"/>
        <w:rPr>
          <w:rFonts w:cstheme="minorHAnsi"/>
        </w:rPr>
      </w:pPr>
    </w:p>
    <w:p w14:paraId="1684EBBC" w14:textId="3B7807C2" w:rsidR="00601D35" w:rsidRDefault="00601D35" w:rsidP="00A24122">
      <w:pPr>
        <w:spacing w:after="0" w:line="240" w:lineRule="auto"/>
        <w:rPr>
          <w:rFonts w:cstheme="minorHAnsi"/>
        </w:rPr>
      </w:pPr>
      <w:r w:rsidRPr="003A5E38">
        <w:rPr>
          <w:rFonts w:cstheme="minorHAnsi"/>
          <w:b/>
          <w:bCs/>
        </w:rPr>
        <w:t>Article 7:</w:t>
      </w:r>
      <w:r w:rsidRPr="003A5E38">
        <w:rPr>
          <w:rFonts w:cstheme="minorHAnsi"/>
        </w:rPr>
        <w:t xml:space="preserve"> </w:t>
      </w:r>
      <w:r w:rsidR="00E5095C" w:rsidRPr="003A5E38">
        <w:rPr>
          <w:rFonts w:cstheme="minorHAnsi"/>
          <w:b/>
          <w:bCs/>
        </w:rPr>
        <w:t>Economy of Hazards</w:t>
      </w:r>
      <w:r w:rsidRPr="00A24122">
        <w:rPr>
          <w:rFonts w:cstheme="minorHAnsi"/>
        </w:rPr>
        <w:t xml:space="preserve"> examines the economic consequences of extreme weather events, highlighting both direct damages and long-term financial repercussions. It expl</w:t>
      </w:r>
      <w:r w:rsidR="00CE1A5A" w:rsidRPr="00A24122">
        <w:rPr>
          <w:rFonts w:cstheme="minorHAnsi"/>
        </w:rPr>
        <w:t>ores</w:t>
      </w:r>
      <w:r w:rsidRPr="00A24122">
        <w:rPr>
          <w:rFonts w:cstheme="minorHAnsi"/>
        </w:rPr>
        <w:t xml:space="preserve"> how disasters like wildfires and floods trigger a chain reaction</w:t>
      </w:r>
      <w:r w:rsidR="00CE1A5A" w:rsidRPr="00A24122">
        <w:rPr>
          <w:rFonts w:cstheme="minorHAnsi"/>
        </w:rPr>
        <w:t xml:space="preserve"> </w:t>
      </w:r>
      <w:r w:rsidRPr="00A24122">
        <w:rPr>
          <w:rFonts w:cstheme="minorHAnsi"/>
        </w:rPr>
        <w:t>—</w:t>
      </w:r>
      <w:r w:rsidR="00CE1A5A" w:rsidRPr="00A24122">
        <w:rPr>
          <w:rFonts w:cstheme="minorHAnsi"/>
        </w:rPr>
        <w:t xml:space="preserve"> </w:t>
      </w:r>
      <w:r w:rsidRPr="00A24122">
        <w:rPr>
          <w:rFonts w:cstheme="minorHAnsi"/>
        </w:rPr>
        <w:t xml:space="preserve">starting with rising insurance costs or policy withdrawals, leading to declining property values, reduced tax revenue, and strained municipal finances. As communities struggle to rebuild, they face higher borrowing costs and potential economic downturns. The article also explores potential solutions, such as improving resilience through infrastructure investments, insurance reforms, and strategic relocations from high-risk areas. While </w:t>
      </w:r>
      <w:r w:rsidR="00434FF0" w:rsidRPr="00A24122">
        <w:rPr>
          <w:rFonts w:cstheme="minorHAnsi"/>
        </w:rPr>
        <w:t xml:space="preserve">increasing </w:t>
      </w:r>
      <w:r w:rsidR="008A6F68" w:rsidRPr="00A24122">
        <w:rPr>
          <w:rFonts w:cstheme="minorHAnsi"/>
        </w:rPr>
        <w:t>extreme</w:t>
      </w:r>
      <w:r w:rsidR="00FD15A3" w:rsidRPr="00A24122">
        <w:rPr>
          <w:rFonts w:cstheme="minorHAnsi"/>
        </w:rPr>
        <w:t>-</w:t>
      </w:r>
      <w:r w:rsidR="00434FF0" w:rsidRPr="00A24122">
        <w:rPr>
          <w:rFonts w:cstheme="minorHAnsi"/>
        </w:rPr>
        <w:t>weather events</w:t>
      </w:r>
      <w:r w:rsidRPr="00A24122">
        <w:rPr>
          <w:rFonts w:cstheme="minorHAnsi"/>
        </w:rPr>
        <w:t xml:space="preserve"> </w:t>
      </w:r>
      <w:r w:rsidR="007E7D03" w:rsidRPr="00A24122">
        <w:rPr>
          <w:rFonts w:cstheme="minorHAnsi"/>
        </w:rPr>
        <w:t xml:space="preserve">and the </w:t>
      </w:r>
      <w:r w:rsidRPr="00A24122">
        <w:rPr>
          <w:rFonts w:cstheme="minorHAnsi"/>
        </w:rPr>
        <w:t xml:space="preserve">financial instability </w:t>
      </w:r>
      <w:r w:rsidR="007E7D03" w:rsidRPr="00A24122">
        <w:rPr>
          <w:rFonts w:cstheme="minorHAnsi"/>
        </w:rPr>
        <w:t xml:space="preserve">that </w:t>
      </w:r>
      <w:r w:rsidR="00FD15A3" w:rsidRPr="00A24122">
        <w:rPr>
          <w:rFonts w:cstheme="minorHAnsi"/>
        </w:rPr>
        <w:t xml:space="preserve">follows </w:t>
      </w:r>
      <w:r w:rsidRPr="00A24122">
        <w:rPr>
          <w:rFonts w:cstheme="minorHAnsi"/>
        </w:rPr>
        <w:t>pose challenges</w:t>
      </w:r>
      <w:r w:rsidR="00104804" w:rsidRPr="00A24122">
        <w:rPr>
          <w:rFonts w:cstheme="minorHAnsi"/>
        </w:rPr>
        <w:t xml:space="preserve"> for</w:t>
      </w:r>
      <w:r w:rsidR="00F9385C" w:rsidRPr="00A24122">
        <w:rPr>
          <w:rFonts w:cstheme="minorHAnsi"/>
        </w:rPr>
        <w:t xml:space="preserve"> local governments</w:t>
      </w:r>
      <w:r w:rsidRPr="00A24122">
        <w:rPr>
          <w:rFonts w:cstheme="minorHAnsi"/>
        </w:rPr>
        <w:t>, proactive measures in disaster preparedness and risk mitigation can help curb economic losses and promote sustainability.</w:t>
      </w:r>
    </w:p>
    <w:p w14:paraId="351F170F" w14:textId="1CCB3C73" w:rsidR="00925099" w:rsidRPr="00A24122" w:rsidRDefault="00925099" w:rsidP="00A24122">
      <w:pPr>
        <w:spacing w:after="0" w:line="240" w:lineRule="auto"/>
        <w:rPr>
          <w:rFonts w:cstheme="minorHAnsi"/>
        </w:rPr>
      </w:pPr>
      <w:r>
        <w:rPr>
          <w:rFonts w:cstheme="minorHAnsi"/>
        </w:rPr>
        <w:t xml:space="preserve">Click </w:t>
      </w:r>
      <w:hyperlink r:id="rId17" w:history="1">
        <w:r w:rsidRPr="003D2515">
          <w:rPr>
            <w:rStyle w:val="Hyperlink"/>
            <w:rFonts w:cstheme="minorHAnsi"/>
          </w:rPr>
          <w:t xml:space="preserve">HERE </w:t>
        </w:r>
      </w:hyperlink>
      <w:r>
        <w:rPr>
          <w:rFonts w:cstheme="minorHAnsi"/>
        </w:rPr>
        <w:t>to read the full article.</w:t>
      </w:r>
    </w:p>
    <w:p w14:paraId="10ED3E02" w14:textId="77777777" w:rsidR="00C93FF4" w:rsidRDefault="00C93FF4" w:rsidP="00A24122">
      <w:pPr>
        <w:spacing w:after="0" w:line="240" w:lineRule="auto"/>
        <w:rPr>
          <w:rFonts w:cstheme="minorHAnsi"/>
        </w:rPr>
      </w:pPr>
    </w:p>
    <w:p w14:paraId="0BB59EEA" w14:textId="09F82D44" w:rsidR="001F0E5C" w:rsidRPr="00A24122" w:rsidRDefault="00D53591" w:rsidP="00A24122">
      <w:pPr>
        <w:spacing w:after="0" w:line="240" w:lineRule="auto"/>
        <w:rPr>
          <w:rFonts w:cstheme="minorHAnsi"/>
        </w:rPr>
      </w:pPr>
      <w:r w:rsidRPr="00A24122">
        <w:rPr>
          <w:rFonts w:cstheme="minorHAnsi"/>
        </w:rPr>
        <w:t xml:space="preserve">MINI: The “Economy of Hazards” article examines the economic impact of extreme weather events, highlighting the chain reaction from rising insurance costs to declining property values </w:t>
      </w:r>
      <w:r w:rsidRPr="00A24122">
        <w:rPr>
          <w:rFonts w:cstheme="minorHAnsi"/>
        </w:rPr>
        <w:lastRenderedPageBreak/>
        <w:t>and strained municipal finances, and suggests solutions like infrastructure investments, insurance reforms, and strategic relocations to improve resilience and sustainability.</w:t>
      </w:r>
    </w:p>
    <w:p w14:paraId="5387A4AD" w14:textId="77777777" w:rsidR="003D2515" w:rsidRPr="00A24122" w:rsidRDefault="003D2515" w:rsidP="003D2515">
      <w:pPr>
        <w:spacing w:after="0" w:line="240" w:lineRule="auto"/>
        <w:rPr>
          <w:rFonts w:cstheme="minorHAnsi"/>
        </w:rPr>
      </w:pPr>
      <w:r>
        <w:rPr>
          <w:rFonts w:cstheme="minorHAnsi"/>
        </w:rPr>
        <w:t xml:space="preserve">Click </w:t>
      </w:r>
      <w:hyperlink r:id="rId18" w:history="1">
        <w:r w:rsidRPr="003D2515">
          <w:rPr>
            <w:rStyle w:val="Hyperlink"/>
            <w:rFonts w:cstheme="minorHAnsi"/>
          </w:rPr>
          <w:t xml:space="preserve">HERE </w:t>
        </w:r>
      </w:hyperlink>
      <w:r>
        <w:rPr>
          <w:rFonts w:cstheme="minorHAnsi"/>
        </w:rPr>
        <w:t>to read the full article.</w:t>
      </w:r>
    </w:p>
    <w:p w14:paraId="3F11EDBE" w14:textId="18BF1B41" w:rsidR="00645B85" w:rsidRPr="00A24122" w:rsidRDefault="00645B85" w:rsidP="00A24122">
      <w:pPr>
        <w:spacing w:after="0" w:line="240" w:lineRule="auto"/>
        <w:rPr>
          <w:rFonts w:cstheme="minorHAnsi"/>
        </w:rPr>
      </w:pPr>
    </w:p>
    <w:p w14:paraId="559A637C" w14:textId="77777777" w:rsidR="00D53591" w:rsidRPr="00A24122" w:rsidRDefault="00D53591" w:rsidP="00A24122">
      <w:pPr>
        <w:spacing w:after="0" w:line="240" w:lineRule="auto"/>
        <w:rPr>
          <w:rFonts w:cstheme="minorHAnsi"/>
        </w:rPr>
      </w:pPr>
    </w:p>
    <w:p w14:paraId="3EE1656A" w14:textId="3ABB64FA" w:rsidR="001F0E5C" w:rsidRDefault="001F0E5C" w:rsidP="00A24122">
      <w:pPr>
        <w:spacing w:after="0" w:line="240" w:lineRule="auto"/>
        <w:rPr>
          <w:rFonts w:cstheme="minorHAnsi"/>
        </w:rPr>
      </w:pPr>
      <w:r w:rsidRPr="003A5E38">
        <w:rPr>
          <w:rFonts w:cstheme="minorHAnsi"/>
          <w:b/>
          <w:bCs/>
        </w:rPr>
        <w:t>Article 8:</w:t>
      </w:r>
      <w:r w:rsidRPr="003A5E38">
        <w:rPr>
          <w:rFonts w:cstheme="minorHAnsi"/>
        </w:rPr>
        <w:t xml:space="preserve"> </w:t>
      </w:r>
      <w:r w:rsidR="00F155CE" w:rsidRPr="003A5E38">
        <w:rPr>
          <w:rFonts w:cstheme="minorHAnsi"/>
        </w:rPr>
        <w:t>T</w:t>
      </w:r>
      <w:r w:rsidR="00F87458" w:rsidRPr="003A5E38">
        <w:rPr>
          <w:rFonts w:cstheme="minorHAnsi"/>
          <w:b/>
          <w:bCs/>
        </w:rPr>
        <w:t xml:space="preserve">ransportation </w:t>
      </w:r>
      <w:r w:rsidR="00BB7C8B" w:rsidRPr="003A5E38">
        <w:rPr>
          <w:rFonts w:cstheme="minorHAnsi"/>
          <w:b/>
          <w:bCs/>
        </w:rPr>
        <w:t>R</w:t>
      </w:r>
      <w:r w:rsidR="00F87458" w:rsidRPr="003A5E38">
        <w:rPr>
          <w:rFonts w:cstheme="minorHAnsi"/>
          <w:b/>
          <w:bCs/>
        </w:rPr>
        <w:t>esilienc</w:t>
      </w:r>
      <w:r w:rsidR="00696450" w:rsidRPr="003A5E38">
        <w:rPr>
          <w:rFonts w:cstheme="minorHAnsi"/>
          <w:b/>
          <w:bCs/>
        </w:rPr>
        <w:t>e – Laying the Groundwork</w:t>
      </w:r>
      <w:r w:rsidR="006A07FD" w:rsidRPr="00A24122">
        <w:rPr>
          <w:rFonts w:cstheme="minorHAnsi"/>
          <w:b/>
          <w:bCs/>
        </w:rPr>
        <w:t xml:space="preserve"> </w:t>
      </w:r>
      <w:r w:rsidR="006A07FD" w:rsidRPr="00A24122">
        <w:rPr>
          <w:rFonts w:cstheme="minorHAnsi"/>
        </w:rPr>
        <w:t>addresses how communities</w:t>
      </w:r>
      <w:r w:rsidR="00F87458" w:rsidRPr="00A24122">
        <w:rPr>
          <w:rFonts w:cstheme="minorHAnsi"/>
        </w:rPr>
        <w:t xml:space="preserve"> ensur</w:t>
      </w:r>
      <w:r w:rsidR="006A07FD" w:rsidRPr="00A24122">
        <w:rPr>
          <w:rFonts w:cstheme="minorHAnsi"/>
        </w:rPr>
        <w:t xml:space="preserve">e </w:t>
      </w:r>
      <w:r w:rsidR="00F87458" w:rsidRPr="00A24122">
        <w:rPr>
          <w:rFonts w:cstheme="minorHAnsi"/>
        </w:rPr>
        <w:t>infrastructure can withstand and recover from disruptions caused by natural disasters, climate change, and other hazards. It highlights strategies such as investing in durable materials, improving emergency response systems, and integrating adaptive technologies to enhance transportation networks. Case studies illustrate how cities and regions are addressing vulnerabilities through proactive planning, infrastructure upgrades, and collaboration between public and private sectors. The article emphasizes that resilient transportation systems are critical for maintaining economic stability, ensuring public safety, and supporting long-term community sustainability in the face of increasing environmental and logistical challenges.</w:t>
      </w:r>
    </w:p>
    <w:p w14:paraId="734B7A91" w14:textId="1DEE9CB0" w:rsidR="002D7CDC" w:rsidRPr="00A24122" w:rsidRDefault="002D7CDC" w:rsidP="00A24122">
      <w:pPr>
        <w:spacing w:after="0" w:line="240" w:lineRule="auto"/>
        <w:rPr>
          <w:rFonts w:cstheme="minorHAnsi"/>
        </w:rPr>
      </w:pPr>
      <w:r>
        <w:rPr>
          <w:rFonts w:cstheme="minorHAnsi"/>
        </w:rPr>
        <w:t xml:space="preserve">Click </w:t>
      </w:r>
      <w:hyperlink r:id="rId19" w:history="1">
        <w:r w:rsidRPr="00313A10">
          <w:rPr>
            <w:rStyle w:val="Hyperlink"/>
            <w:rFonts w:cstheme="minorHAnsi"/>
          </w:rPr>
          <w:t xml:space="preserve">HERE </w:t>
        </w:r>
      </w:hyperlink>
      <w:r>
        <w:rPr>
          <w:rFonts w:cstheme="minorHAnsi"/>
        </w:rPr>
        <w:t>to read the full article.</w:t>
      </w:r>
    </w:p>
    <w:p w14:paraId="1FD00262" w14:textId="77777777" w:rsidR="00C93FF4" w:rsidRDefault="00C93FF4" w:rsidP="00A24122">
      <w:pPr>
        <w:spacing w:after="0" w:line="240" w:lineRule="auto"/>
        <w:rPr>
          <w:rFonts w:cstheme="minorHAnsi"/>
        </w:rPr>
      </w:pPr>
    </w:p>
    <w:p w14:paraId="20D5D38D" w14:textId="0C4DCD77" w:rsidR="00A2070C" w:rsidRPr="00A24122" w:rsidRDefault="00F00321" w:rsidP="00A24122">
      <w:pPr>
        <w:spacing w:after="0" w:line="240" w:lineRule="auto"/>
        <w:rPr>
          <w:rFonts w:cstheme="minorHAnsi"/>
        </w:rPr>
      </w:pPr>
      <w:r w:rsidRPr="00A24122">
        <w:rPr>
          <w:rFonts w:cstheme="minorHAnsi"/>
        </w:rPr>
        <w:t>MINI: The article emphasizes the importance of transportation resiliency in withstanding disruptions from natural disasters and climate change, highlighting strategies like durable materials, emergency response improvements, and adaptive technologies to maintain economic stability, public safety, and community sustainability.</w:t>
      </w:r>
    </w:p>
    <w:p w14:paraId="576AC037" w14:textId="77777777" w:rsidR="00313A10" w:rsidRPr="00A24122" w:rsidRDefault="00313A10" w:rsidP="00313A10">
      <w:pPr>
        <w:spacing w:after="0" w:line="240" w:lineRule="auto"/>
        <w:rPr>
          <w:rFonts w:cstheme="minorHAnsi"/>
        </w:rPr>
      </w:pPr>
      <w:r>
        <w:rPr>
          <w:rFonts w:cstheme="minorHAnsi"/>
        </w:rPr>
        <w:t xml:space="preserve">Click </w:t>
      </w:r>
      <w:hyperlink r:id="rId20" w:history="1">
        <w:r w:rsidRPr="00313A10">
          <w:rPr>
            <w:rStyle w:val="Hyperlink"/>
            <w:rFonts w:cstheme="minorHAnsi"/>
          </w:rPr>
          <w:t xml:space="preserve">HERE </w:t>
        </w:r>
      </w:hyperlink>
      <w:r>
        <w:rPr>
          <w:rFonts w:cstheme="minorHAnsi"/>
        </w:rPr>
        <w:t>to read the full article.</w:t>
      </w:r>
    </w:p>
    <w:p w14:paraId="18A306CE" w14:textId="77777777" w:rsidR="00F00321" w:rsidRDefault="00F00321" w:rsidP="00A24122">
      <w:pPr>
        <w:spacing w:after="0" w:line="240" w:lineRule="auto"/>
        <w:rPr>
          <w:rFonts w:cstheme="minorHAnsi"/>
        </w:rPr>
      </w:pPr>
    </w:p>
    <w:p w14:paraId="0CA5DB3F" w14:textId="77777777" w:rsidR="00313A10" w:rsidRPr="00A24122" w:rsidRDefault="00313A10" w:rsidP="00A24122">
      <w:pPr>
        <w:spacing w:after="0" w:line="240" w:lineRule="auto"/>
        <w:rPr>
          <w:rFonts w:cstheme="minorHAnsi"/>
        </w:rPr>
      </w:pPr>
    </w:p>
    <w:p w14:paraId="12AC58FD" w14:textId="04D2C9A0" w:rsidR="00A2070C" w:rsidRDefault="00A2070C" w:rsidP="00A24122">
      <w:pPr>
        <w:spacing w:after="0" w:line="240" w:lineRule="auto"/>
        <w:rPr>
          <w:rFonts w:cstheme="minorHAnsi"/>
        </w:rPr>
      </w:pPr>
      <w:r w:rsidRPr="003A5E38">
        <w:rPr>
          <w:rFonts w:cstheme="minorHAnsi"/>
          <w:b/>
          <w:bCs/>
        </w:rPr>
        <w:t>Article 9:</w:t>
      </w:r>
      <w:r w:rsidRPr="003A5E38">
        <w:rPr>
          <w:rFonts w:cstheme="minorHAnsi"/>
        </w:rPr>
        <w:t xml:space="preserve"> </w:t>
      </w:r>
      <w:r w:rsidR="00BD4CEA" w:rsidRPr="003A5E38">
        <w:rPr>
          <w:rFonts w:cstheme="minorHAnsi"/>
          <w:b/>
          <w:bCs/>
        </w:rPr>
        <w:t>Living on the Water’s Edge</w:t>
      </w:r>
      <w:r w:rsidR="00485289" w:rsidRPr="00A24122">
        <w:rPr>
          <w:rFonts w:cstheme="minorHAnsi"/>
        </w:rPr>
        <w:t xml:space="preserve"> explores the increasing risks of living in flood-prone areas due to climate change, emphasizing the growing inequality between those who can afford resilience measures and those who cannot. Rising insurance costs, displacement, and lack of equitable policies are making homeownership more difficult, particularly for low-income residents. Efforts to enhance resilience include solar-powered community hubs, stricter building codes, stormwater management systems, and alternative insurance solutions. However, challenges remain, as government support is limited, and many homeowners are left to navigate risks alone. The article underscores the urgent need for collective action, infrastructure investments, and policy reforms to address the economic and social impacts of climate change on vulnerable communities.</w:t>
      </w:r>
    </w:p>
    <w:p w14:paraId="78AA3D00" w14:textId="47DFE39B" w:rsidR="002D7CDC" w:rsidRPr="00A24122" w:rsidRDefault="002D7CDC" w:rsidP="00A24122">
      <w:pPr>
        <w:spacing w:after="0" w:line="240" w:lineRule="auto"/>
        <w:rPr>
          <w:rFonts w:cstheme="minorHAnsi"/>
        </w:rPr>
      </w:pPr>
      <w:r>
        <w:rPr>
          <w:rFonts w:cstheme="minorHAnsi"/>
        </w:rPr>
        <w:t xml:space="preserve">Click </w:t>
      </w:r>
      <w:hyperlink r:id="rId21" w:history="1">
        <w:r w:rsidRPr="00FA4F5C">
          <w:rPr>
            <w:rStyle w:val="Hyperlink"/>
            <w:rFonts w:cstheme="minorHAnsi"/>
          </w:rPr>
          <w:t xml:space="preserve">HERE </w:t>
        </w:r>
      </w:hyperlink>
      <w:r>
        <w:rPr>
          <w:rFonts w:cstheme="minorHAnsi"/>
        </w:rPr>
        <w:t>to read the full article.</w:t>
      </w:r>
    </w:p>
    <w:p w14:paraId="568D7852" w14:textId="77777777" w:rsidR="00C93FF4" w:rsidRDefault="00C93FF4" w:rsidP="00A24122">
      <w:pPr>
        <w:spacing w:after="0" w:line="240" w:lineRule="auto"/>
        <w:rPr>
          <w:rFonts w:cstheme="minorHAnsi"/>
        </w:rPr>
      </w:pPr>
    </w:p>
    <w:p w14:paraId="035907C2" w14:textId="4FDC6EA4" w:rsidR="00D71B3F" w:rsidRPr="00A24122" w:rsidRDefault="00B53C94" w:rsidP="00A24122">
      <w:pPr>
        <w:spacing w:after="0" w:line="240" w:lineRule="auto"/>
        <w:rPr>
          <w:rFonts w:cstheme="minorHAnsi"/>
        </w:rPr>
      </w:pPr>
      <w:r w:rsidRPr="00A24122">
        <w:rPr>
          <w:rFonts w:cstheme="minorHAnsi"/>
        </w:rPr>
        <w:t>MINI: “Living on the Water’s Edge” explores the increasing risks of living in flood-prone areas due to climate change, emphasizing the inequality in resilience measures and the need for collective action, infrastructure investments, and policy reforms to support vulnerable communities.</w:t>
      </w:r>
    </w:p>
    <w:p w14:paraId="6B0145E5" w14:textId="77777777" w:rsidR="00FA4F5C" w:rsidRPr="00A24122" w:rsidRDefault="00FA4F5C" w:rsidP="00FA4F5C">
      <w:pPr>
        <w:spacing w:after="0" w:line="240" w:lineRule="auto"/>
        <w:rPr>
          <w:rFonts w:cstheme="minorHAnsi"/>
        </w:rPr>
      </w:pPr>
      <w:r>
        <w:rPr>
          <w:rFonts w:cstheme="minorHAnsi"/>
        </w:rPr>
        <w:t xml:space="preserve">Click </w:t>
      </w:r>
      <w:hyperlink r:id="rId22" w:history="1">
        <w:r w:rsidRPr="00FA4F5C">
          <w:rPr>
            <w:rStyle w:val="Hyperlink"/>
            <w:rFonts w:cstheme="minorHAnsi"/>
          </w:rPr>
          <w:t xml:space="preserve">HERE </w:t>
        </w:r>
      </w:hyperlink>
      <w:r>
        <w:rPr>
          <w:rFonts w:cstheme="minorHAnsi"/>
        </w:rPr>
        <w:t>to read the full article.</w:t>
      </w:r>
    </w:p>
    <w:p w14:paraId="6B1434B7" w14:textId="282468C5" w:rsidR="000766B6" w:rsidRPr="00A24122" w:rsidRDefault="000766B6" w:rsidP="00A24122">
      <w:pPr>
        <w:spacing w:after="0" w:line="240" w:lineRule="auto"/>
        <w:rPr>
          <w:rFonts w:cstheme="minorHAnsi"/>
        </w:rPr>
      </w:pPr>
    </w:p>
    <w:p w14:paraId="7CEB0B9A" w14:textId="77777777" w:rsidR="00B53C94" w:rsidRPr="00A24122" w:rsidRDefault="00B53C94" w:rsidP="00A24122">
      <w:pPr>
        <w:spacing w:after="0" w:line="240" w:lineRule="auto"/>
        <w:rPr>
          <w:rFonts w:cstheme="minorHAnsi"/>
        </w:rPr>
      </w:pPr>
    </w:p>
    <w:p w14:paraId="12D38107" w14:textId="468860F2" w:rsidR="00E933DB" w:rsidRDefault="004C20A7" w:rsidP="00A24122">
      <w:pPr>
        <w:spacing w:after="0" w:line="240" w:lineRule="auto"/>
        <w:rPr>
          <w:rFonts w:cstheme="minorHAnsi"/>
        </w:rPr>
      </w:pPr>
      <w:r w:rsidRPr="003A5E38">
        <w:rPr>
          <w:rFonts w:cstheme="minorHAnsi"/>
          <w:b/>
          <w:bCs/>
        </w:rPr>
        <w:t>Article 10:</w:t>
      </w:r>
      <w:r w:rsidRPr="003A5E38">
        <w:rPr>
          <w:rFonts w:cstheme="minorHAnsi"/>
        </w:rPr>
        <w:t xml:space="preserve"> </w:t>
      </w:r>
      <w:r w:rsidR="000451B5" w:rsidRPr="003A5E38">
        <w:rPr>
          <w:rFonts w:cstheme="minorHAnsi"/>
          <w:b/>
          <w:bCs/>
        </w:rPr>
        <w:t>REALTORS® Take Action</w:t>
      </w:r>
      <w:r w:rsidR="000451B5" w:rsidRPr="00A24122">
        <w:rPr>
          <w:rFonts w:cstheme="minorHAnsi"/>
          <w:b/>
          <w:bCs/>
        </w:rPr>
        <w:t>:</w:t>
      </w:r>
      <w:r w:rsidR="00E933DB" w:rsidRPr="00A24122">
        <w:rPr>
          <w:rFonts w:cstheme="minorHAnsi"/>
        </w:rPr>
        <w:t xml:space="preserve"> </w:t>
      </w:r>
      <w:r w:rsidR="004D40E8" w:rsidRPr="00A24122">
        <w:rPr>
          <w:rFonts w:cstheme="minorHAnsi"/>
        </w:rPr>
        <w:t>On Common Ground</w:t>
      </w:r>
      <w:r w:rsidR="00E933DB" w:rsidRPr="00A24122">
        <w:rPr>
          <w:rFonts w:cstheme="minorHAnsi"/>
        </w:rPr>
        <w:t xml:space="preserve"> highlight</w:t>
      </w:r>
      <w:r w:rsidR="004D40E8" w:rsidRPr="00A24122">
        <w:rPr>
          <w:rFonts w:cstheme="minorHAnsi"/>
        </w:rPr>
        <w:t>s</w:t>
      </w:r>
      <w:r w:rsidR="00E933DB" w:rsidRPr="00A24122">
        <w:rPr>
          <w:rFonts w:cstheme="minorHAnsi"/>
        </w:rPr>
        <w:t xml:space="preserve"> the response of REALTORS® to California wildfires, detailing efforts by the National Association of REALTORS® (NAR) and the </w:t>
      </w:r>
      <w:r w:rsidR="00E933DB" w:rsidRPr="00A24122">
        <w:rPr>
          <w:rFonts w:cstheme="minorHAnsi"/>
        </w:rPr>
        <w:lastRenderedPageBreak/>
        <w:t>California Association of REALTORS® (CAR) to provide relief. Through the REALTORS® Relief Foundation (RRF), $1 million was granted to assist families affected by the fires, covering mortgage relief, rental payments, and temporary housing. Additional support was provided to REALTORS® and staff through a separate $1 million grant program. CAR continues to advocate for legislative solutions, including price gouging protections</w:t>
      </w:r>
      <w:r w:rsidR="002D7CDC">
        <w:rPr>
          <w:rFonts w:cstheme="minorHAnsi"/>
        </w:rPr>
        <w:t>.</w:t>
      </w:r>
    </w:p>
    <w:p w14:paraId="1C76324B" w14:textId="4856EEB6" w:rsidR="002D7CDC" w:rsidRPr="00A24122" w:rsidRDefault="002D7CDC" w:rsidP="00A24122">
      <w:pPr>
        <w:spacing w:after="0" w:line="240" w:lineRule="auto"/>
        <w:rPr>
          <w:rFonts w:cstheme="minorHAnsi"/>
        </w:rPr>
      </w:pPr>
      <w:r>
        <w:rPr>
          <w:rFonts w:cstheme="minorHAnsi"/>
        </w:rPr>
        <w:t xml:space="preserve">Click </w:t>
      </w:r>
      <w:hyperlink r:id="rId23" w:history="1">
        <w:r w:rsidRPr="004237CE">
          <w:rPr>
            <w:rStyle w:val="Hyperlink"/>
            <w:rFonts w:cstheme="minorHAnsi"/>
          </w:rPr>
          <w:t xml:space="preserve">HERE </w:t>
        </w:r>
      </w:hyperlink>
      <w:r>
        <w:rPr>
          <w:rFonts w:cstheme="minorHAnsi"/>
        </w:rPr>
        <w:t>to read the full article.</w:t>
      </w:r>
    </w:p>
    <w:p w14:paraId="44CB8C91" w14:textId="77777777" w:rsidR="00C93FF4" w:rsidRDefault="00C93FF4" w:rsidP="00A24122">
      <w:pPr>
        <w:spacing w:after="0" w:line="240" w:lineRule="auto"/>
        <w:rPr>
          <w:rFonts w:cstheme="minorHAnsi"/>
        </w:rPr>
      </w:pPr>
    </w:p>
    <w:p w14:paraId="0FDB0428" w14:textId="0108AC6D" w:rsidR="000B407F" w:rsidRPr="00A24122" w:rsidRDefault="001813B4" w:rsidP="00A24122">
      <w:pPr>
        <w:spacing w:after="0" w:line="240" w:lineRule="auto"/>
        <w:rPr>
          <w:rFonts w:cstheme="minorHAnsi"/>
        </w:rPr>
      </w:pPr>
      <w:r w:rsidRPr="00A24122">
        <w:rPr>
          <w:rFonts w:cstheme="minorHAnsi"/>
        </w:rPr>
        <w:t>MINI: The article highlights the response of REALTORS® to California wildfires, detailing efforts by NAR and CAR to provide $1 million in relief through the REALTORS® Relief Foundation, additional support to REALTORS® and staff, and ongoing advocacy for legislative solutions.</w:t>
      </w:r>
    </w:p>
    <w:p w14:paraId="7C43E7EB" w14:textId="77777777" w:rsidR="004237CE" w:rsidRPr="00A24122" w:rsidRDefault="004237CE" w:rsidP="004237CE">
      <w:pPr>
        <w:spacing w:after="0" w:line="240" w:lineRule="auto"/>
        <w:rPr>
          <w:rFonts w:cstheme="minorHAnsi"/>
        </w:rPr>
      </w:pPr>
      <w:r>
        <w:rPr>
          <w:rFonts w:cstheme="minorHAnsi"/>
        </w:rPr>
        <w:t xml:space="preserve">Click </w:t>
      </w:r>
      <w:hyperlink r:id="rId24" w:history="1">
        <w:r w:rsidRPr="004237CE">
          <w:rPr>
            <w:rStyle w:val="Hyperlink"/>
            <w:rFonts w:cstheme="minorHAnsi"/>
          </w:rPr>
          <w:t xml:space="preserve">HERE </w:t>
        </w:r>
      </w:hyperlink>
      <w:r>
        <w:rPr>
          <w:rFonts w:cstheme="minorHAnsi"/>
        </w:rPr>
        <w:t>to read the full article.</w:t>
      </w:r>
    </w:p>
    <w:p w14:paraId="65FE0995" w14:textId="34CFAD0B" w:rsidR="004C7B23" w:rsidRPr="00A24122" w:rsidRDefault="004C7B23" w:rsidP="00A24122">
      <w:pPr>
        <w:pStyle w:val="NoSpacing"/>
        <w:rPr>
          <w:rFonts w:cstheme="minorHAnsi"/>
        </w:rPr>
      </w:pPr>
    </w:p>
    <w:p w14:paraId="325F0BAC" w14:textId="77777777" w:rsidR="004C7B23" w:rsidRPr="00A24122" w:rsidRDefault="004C7B23" w:rsidP="00A24122">
      <w:pPr>
        <w:spacing w:after="0" w:line="240" w:lineRule="auto"/>
        <w:rPr>
          <w:rFonts w:cstheme="minorHAnsi"/>
        </w:rPr>
      </w:pPr>
    </w:p>
    <w:sectPr w:rsidR="004C7B23" w:rsidRPr="00A24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2F4E"/>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00A63"/>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9C7906"/>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72FC8"/>
    <w:multiLevelType w:val="hybridMultilevel"/>
    <w:tmpl w:val="94B8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32855"/>
    <w:multiLevelType w:val="hybridMultilevel"/>
    <w:tmpl w:val="94B8BE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FE071C0"/>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5A2A13"/>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974204"/>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5706F2"/>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2F4010"/>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614809"/>
    <w:multiLevelType w:val="hybridMultilevel"/>
    <w:tmpl w:val="94B8B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122082">
    <w:abstractNumId w:val="3"/>
  </w:num>
  <w:num w:numId="2" w16cid:durableId="149445632">
    <w:abstractNumId w:val="4"/>
  </w:num>
  <w:num w:numId="3" w16cid:durableId="1250847337">
    <w:abstractNumId w:val="7"/>
  </w:num>
  <w:num w:numId="4" w16cid:durableId="831409912">
    <w:abstractNumId w:val="5"/>
  </w:num>
  <w:num w:numId="5" w16cid:durableId="456336651">
    <w:abstractNumId w:val="8"/>
  </w:num>
  <w:num w:numId="6" w16cid:durableId="1192765391">
    <w:abstractNumId w:val="6"/>
  </w:num>
  <w:num w:numId="7" w16cid:durableId="1631668627">
    <w:abstractNumId w:val="9"/>
  </w:num>
  <w:num w:numId="8" w16cid:durableId="744844615">
    <w:abstractNumId w:val="2"/>
  </w:num>
  <w:num w:numId="9" w16cid:durableId="468592622">
    <w:abstractNumId w:val="1"/>
  </w:num>
  <w:num w:numId="10" w16cid:durableId="1945337150">
    <w:abstractNumId w:val="0"/>
  </w:num>
  <w:num w:numId="11" w16cid:durableId="1351032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B4"/>
    <w:rsid w:val="000219C4"/>
    <w:rsid w:val="00026539"/>
    <w:rsid w:val="000355AA"/>
    <w:rsid w:val="0004149B"/>
    <w:rsid w:val="000451B5"/>
    <w:rsid w:val="00047C1A"/>
    <w:rsid w:val="000751B1"/>
    <w:rsid w:val="000766B6"/>
    <w:rsid w:val="000778C7"/>
    <w:rsid w:val="00077E09"/>
    <w:rsid w:val="000A2360"/>
    <w:rsid w:val="000B407F"/>
    <w:rsid w:val="000F64B9"/>
    <w:rsid w:val="00104804"/>
    <w:rsid w:val="0011474F"/>
    <w:rsid w:val="001232B3"/>
    <w:rsid w:val="001520EB"/>
    <w:rsid w:val="001813B4"/>
    <w:rsid w:val="001A731B"/>
    <w:rsid w:val="001F0E5C"/>
    <w:rsid w:val="00266AE3"/>
    <w:rsid w:val="00286EAC"/>
    <w:rsid w:val="00294CF2"/>
    <w:rsid w:val="002A2143"/>
    <w:rsid w:val="002A6DD6"/>
    <w:rsid w:val="002D7CDC"/>
    <w:rsid w:val="002E1B92"/>
    <w:rsid w:val="002F0786"/>
    <w:rsid w:val="003028F9"/>
    <w:rsid w:val="003072E8"/>
    <w:rsid w:val="00307725"/>
    <w:rsid w:val="00313A10"/>
    <w:rsid w:val="00314752"/>
    <w:rsid w:val="003215F6"/>
    <w:rsid w:val="00363ECD"/>
    <w:rsid w:val="003804BF"/>
    <w:rsid w:val="0038292D"/>
    <w:rsid w:val="003A5E38"/>
    <w:rsid w:val="003B02D9"/>
    <w:rsid w:val="003C1A25"/>
    <w:rsid w:val="003D2515"/>
    <w:rsid w:val="00402B4A"/>
    <w:rsid w:val="004237CE"/>
    <w:rsid w:val="00426844"/>
    <w:rsid w:val="0043191E"/>
    <w:rsid w:val="004325BF"/>
    <w:rsid w:val="00434FF0"/>
    <w:rsid w:val="00440B80"/>
    <w:rsid w:val="004741D1"/>
    <w:rsid w:val="00485289"/>
    <w:rsid w:val="00492488"/>
    <w:rsid w:val="004C20A7"/>
    <w:rsid w:val="004C7B23"/>
    <w:rsid w:val="004D40E8"/>
    <w:rsid w:val="004E1ED6"/>
    <w:rsid w:val="004E36FA"/>
    <w:rsid w:val="0050577F"/>
    <w:rsid w:val="00536E56"/>
    <w:rsid w:val="00565B26"/>
    <w:rsid w:val="00583034"/>
    <w:rsid w:val="00596540"/>
    <w:rsid w:val="005C0A41"/>
    <w:rsid w:val="005E4211"/>
    <w:rsid w:val="00601D35"/>
    <w:rsid w:val="00607FD9"/>
    <w:rsid w:val="00626463"/>
    <w:rsid w:val="006414AF"/>
    <w:rsid w:val="00645B85"/>
    <w:rsid w:val="006463ED"/>
    <w:rsid w:val="006511CC"/>
    <w:rsid w:val="00692768"/>
    <w:rsid w:val="00696450"/>
    <w:rsid w:val="006966E7"/>
    <w:rsid w:val="006A07FD"/>
    <w:rsid w:val="006B44F8"/>
    <w:rsid w:val="006C0151"/>
    <w:rsid w:val="006D2A79"/>
    <w:rsid w:val="006F3511"/>
    <w:rsid w:val="006F751C"/>
    <w:rsid w:val="00725939"/>
    <w:rsid w:val="00744933"/>
    <w:rsid w:val="00747BDC"/>
    <w:rsid w:val="00752CE5"/>
    <w:rsid w:val="00771297"/>
    <w:rsid w:val="007964FF"/>
    <w:rsid w:val="007C2755"/>
    <w:rsid w:val="007C3AB8"/>
    <w:rsid w:val="007E7D03"/>
    <w:rsid w:val="00882E55"/>
    <w:rsid w:val="008850F2"/>
    <w:rsid w:val="00890F29"/>
    <w:rsid w:val="008A6F68"/>
    <w:rsid w:val="008B24E3"/>
    <w:rsid w:val="008B496E"/>
    <w:rsid w:val="008C3CCF"/>
    <w:rsid w:val="009135F1"/>
    <w:rsid w:val="00925099"/>
    <w:rsid w:val="00933166"/>
    <w:rsid w:val="009750C0"/>
    <w:rsid w:val="00991F4B"/>
    <w:rsid w:val="00993173"/>
    <w:rsid w:val="009A126F"/>
    <w:rsid w:val="009B0C93"/>
    <w:rsid w:val="009C3E59"/>
    <w:rsid w:val="009D0412"/>
    <w:rsid w:val="009D3A08"/>
    <w:rsid w:val="009E303A"/>
    <w:rsid w:val="009F5A68"/>
    <w:rsid w:val="00A2070C"/>
    <w:rsid w:val="00A2364F"/>
    <w:rsid w:val="00A24122"/>
    <w:rsid w:val="00A46962"/>
    <w:rsid w:val="00A52705"/>
    <w:rsid w:val="00A91FFA"/>
    <w:rsid w:val="00AB54CB"/>
    <w:rsid w:val="00AE02AC"/>
    <w:rsid w:val="00AE0B35"/>
    <w:rsid w:val="00AF3DF1"/>
    <w:rsid w:val="00B37C61"/>
    <w:rsid w:val="00B53C94"/>
    <w:rsid w:val="00B55EB9"/>
    <w:rsid w:val="00B77742"/>
    <w:rsid w:val="00B931A5"/>
    <w:rsid w:val="00B96E2D"/>
    <w:rsid w:val="00BB7C8B"/>
    <w:rsid w:val="00BD4CEA"/>
    <w:rsid w:val="00BE3196"/>
    <w:rsid w:val="00C2447D"/>
    <w:rsid w:val="00C55F36"/>
    <w:rsid w:val="00C93FF4"/>
    <w:rsid w:val="00CC22F0"/>
    <w:rsid w:val="00CE1A5A"/>
    <w:rsid w:val="00CE5BDC"/>
    <w:rsid w:val="00D01D88"/>
    <w:rsid w:val="00D12471"/>
    <w:rsid w:val="00D169AE"/>
    <w:rsid w:val="00D51F3E"/>
    <w:rsid w:val="00D53591"/>
    <w:rsid w:val="00D654CD"/>
    <w:rsid w:val="00D70D85"/>
    <w:rsid w:val="00D71B3F"/>
    <w:rsid w:val="00D7387E"/>
    <w:rsid w:val="00D73932"/>
    <w:rsid w:val="00D74C1A"/>
    <w:rsid w:val="00D80C71"/>
    <w:rsid w:val="00D81C8B"/>
    <w:rsid w:val="00D8596A"/>
    <w:rsid w:val="00DC3186"/>
    <w:rsid w:val="00DE5A14"/>
    <w:rsid w:val="00E5095C"/>
    <w:rsid w:val="00E70EB4"/>
    <w:rsid w:val="00E75013"/>
    <w:rsid w:val="00E933DB"/>
    <w:rsid w:val="00F00321"/>
    <w:rsid w:val="00F155CE"/>
    <w:rsid w:val="00F64055"/>
    <w:rsid w:val="00F87458"/>
    <w:rsid w:val="00F9385C"/>
    <w:rsid w:val="00FA4F5C"/>
    <w:rsid w:val="00FD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3687"/>
  <w15:chartTrackingRefBased/>
  <w15:docId w15:val="{89A3A6C2-3E4F-45A5-9BC9-143B1B65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EB4"/>
    <w:rPr>
      <w:rFonts w:eastAsiaTheme="majorEastAsia" w:cstheme="majorBidi"/>
      <w:color w:val="272727" w:themeColor="text1" w:themeTint="D8"/>
    </w:rPr>
  </w:style>
  <w:style w:type="paragraph" w:styleId="Title">
    <w:name w:val="Title"/>
    <w:basedOn w:val="Normal"/>
    <w:next w:val="Normal"/>
    <w:link w:val="TitleChar"/>
    <w:uiPriority w:val="10"/>
    <w:qFormat/>
    <w:rsid w:val="00E70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EB4"/>
    <w:pPr>
      <w:spacing w:before="160"/>
      <w:jc w:val="center"/>
    </w:pPr>
    <w:rPr>
      <w:i/>
      <w:iCs/>
      <w:color w:val="404040" w:themeColor="text1" w:themeTint="BF"/>
    </w:rPr>
  </w:style>
  <w:style w:type="character" w:customStyle="1" w:styleId="QuoteChar">
    <w:name w:val="Quote Char"/>
    <w:basedOn w:val="DefaultParagraphFont"/>
    <w:link w:val="Quote"/>
    <w:uiPriority w:val="29"/>
    <w:rsid w:val="00E70EB4"/>
    <w:rPr>
      <w:i/>
      <w:iCs/>
      <w:color w:val="404040" w:themeColor="text1" w:themeTint="BF"/>
    </w:rPr>
  </w:style>
  <w:style w:type="paragraph" w:styleId="ListParagraph">
    <w:name w:val="List Paragraph"/>
    <w:basedOn w:val="Normal"/>
    <w:uiPriority w:val="34"/>
    <w:qFormat/>
    <w:rsid w:val="00E70EB4"/>
    <w:pPr>
      <w:ind w:left="720"/>
      <w:contextualSpacing/>
    </w:pPr>
  </w:style>
  <w:style w:type="character" w:styleId="IntenseEmphasis">
    <w:name w:val="Intense Emphasis"/>
    <w:basedOn w:val="DefaultParagraphFont"/>
    <w:uiPriority w:val="21"/>
    <w:qFormat/>
    <w:rsid w:val="00E70EB4"/>
    <w:rPr>
      <w:i/>
      <w:iCs/>
      <w:color w:val="2F5496" w:themeColor="accent1" w:themeShade="BF"/>
    </w:rPr>
  </w:style>
  <w:style w:type="paragraph" w:styleId="IntenseQuote">
    <w:name w:val="Intense Quote"/>
    <w:basedOn w:val="Normal"/>
    <w:next w:val="Normal"/>
    <w:link w:val="IntenseQuoteChar"/>
    <w:uiPriority w:val="30"/>
    <w:qFormat/>
    <w:rsid w:val="00E70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EB4"/>
    <w:rPr>
      <w:i/>
      <w:iCs/>
      <w:color w:val="2F5496" w:themeColor="accent1" w:themeShade="BF"/>
    </w:rPr>
  </w:style>
  <w:style w:type="character" w:styleId="IntenseReference">
    <w:name w:val="Intense Reference"/>
    <w:basedOn w:val="DefaultParagraphFont"/>
    <w:uiPriority w:val="32"/>
    <w:qFormat/>
    <w:rsid w:val="00E70EB4"/>
    <w:rPr>
      <w:b/>
      <w:bCs/>
      <w:smallCaps/>
      <w:color w:val="2F5496" w:themeColor="accent1" w:themeShade="BF"/>
      <w:spacing w:val="5"/>
    </w:rPr>
  </w:style>
  <w:style w:type="paragraph" w:styleId="NormalWeb">
    <w:name w:val="Normal (Web)"/>
    <w:basedOn w:val="Normal"/>
    <w:uiPriority w:val="99"/>
    <w:semiHidden/>
    <w:unhideWhenUsed/>
    <w:rsid w:val="00E933DB"/>
    <w:rPr>
      <w:rFonts w:ascii="Times New Roman" w:hAnsi="Times New Roman" w:cs="Times New Roman"/>
    </w:rPr>
  </w:style>
  <w:style w:type="paragraph" w:styleId="NoSpacing">
    <w:name w:val="No Spacing"/>
    <w:uiPriority w:val="1"/>
    <w:qFormat/>
    <w:rsid w:val="009C3E59"/>
    <w:pPr>
      <w:spacing w:after="0" w:line="240" w:lineRule="auto"/>
    </w:pPr>
  </w:style>
  <w:style w:type="character" w:styleId="Hyperlink">
    <w:name w:val="Hyperlink"/>
    <w:basedOn w:val="DefaultParagraphFont"/>
    <w:uiPriority w:val="99"/>
    <w:unhideWhenUsed/>
    <w:rsid w:val="002A6DD6"/>
    <w:rPr>
      <w:color w:val="0563C1" w:themeColor="hyperlink"/>
      <w:u w:val="single"/>
    </w:rPr>
  </w:style>
  <w:style w:type="character" w:styleId="UnresolvedMention">
    <w:name w:val="Unresolved Mention"/>
    <w:basedOn w:val="DefaultParagraphFont"/>
    <w:uiPriority w:val="99"/>
    <w:semiHidden/>
    <w:unhideWhenUsed/>
    <w:rsid w:val="002A6DD6"/>
    <w:rPr>
      <w:color w:val="605E5C"/>
      <w:shd w:val="clear" w:color="auto" w:fill="E1DFDD"/>
    </w:rPr>
  </w:style>
  <w:style w:type="character" w:styleId="FollowedHyperlink">
    <w:name w:val="FollowedHyperlink"/>
    <w:basedOn w:val="DefaultParagraphFont"/>
    <w:uiPriority w:val="99"/>
    <w:semiHidden/>
    <w:unhideWhenUsed/>
    <w:rsid w:val="002A6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9667">
      <w:bodyDiv w:val="1"/>
      <w:marLeft w:val="0"/>
      <w:marRight w:val="0"/>
      <w:marTop w:val="0"/>
      <w:marBottom w:val="0"/>
      <w:divBdr>
        <w:top w:val="none" w:sz="0" w:space="0" w:color="auto"/>
        <w:left w:val="none" w:sz="0" w:space="0" w:color="auto"/>
        <w:bottom w:val="none" w:sz="0" w:space="0" w:color="auto"/>
        <w:right w:val="none" w:sz="0" w:space="0" w:color="auto"/>
      </w:divBdr>
      <w:divsChild>
        <w:div w:id="2012679572">
          <w:marLeft w:val="0"/>
          <w:marRight w:val="0"/>
          <w:marTop w:val="0"/>
          <w:marBottom w:val="0"/>
          <w:divBdr>
            <w:top w:val="none" w:sz="0" w:space="0" w:color="auto"/>
            <w:left w:val="none" w:sz="0" w:space="0" w:color="auto"/>
            <w:bottom w:val="none" w:sz="0" w:space="0" w:color="auto"/>
            <w:right w:val="none" w:sz="0" w:space="0" w:color="auto"/>
          </w:divBdr>
          <w:divsChild>
            <w:div w:id="1108623798">
              <w:marLeft w:val="0"/>
              <w:marRight w:val="0"/>
              <w:marTop w:val="0"/>
              <w:marBottom w:val="0"/>
              <w:divBdr>
                <w:top w:val="none" w:sz="0" w:space="0" w:color="auto"/>
                <w:left w:val="none" w:sz="0" w:space="0" w:color="auto"/>
                <w:bottom w:val="none" w:sz="0" w:space="0" w:color="auto"/>
                <w:right w:val="none" w:sz="0" w:space="0" w:color="auto"/>
              </w:divBdr>
              <w:divsChild>
                <w:div w:id="644748187">
                  <w:marLeft w:val="0"/>
                  <w:marRight w:val="0"/>
                  <w:marTop w:val="0"/>
                  <w:marBottom w:val="0"/>
                  <w:divBdr>
                    <w:top w:val="none" w:sz="0" w:space="0" w:color="auto"/>
                    <w:left w:val="none" w:sz="0" w:space="0" w:color="auto"/>
                    <w:bottom w:val="none" w:sz="0" w:space="0" w:color="auto"/>
                    <w:right w:val="none" w:sz="0" w:space="0" w:color="auto"/>
                  </w:divBdr>
                  <w:divsChild>
                    <w:div w:id="1560440003">
                      <w:marLeft w:val="0"/>
                      <w:marRight w:val="0"/>
                      <w:marTop w:val="0"/>
                      <w:marBottom w:val="0"/>
                      <w:divBdr>
                        <w:top w:val="none" w:sz="0" w:space="0" w:color="auto"/>
                        <w:left w:val="none" w:sz="0" w:space="0" w:color="auto"/>
                        <w:bottom w:val="none" w:sz="0" w:space="0" w:color="auto"/>
                        <w:right w:val="none" w:sz="0" w:space="0" w:color="auto"/>
                      </w:divBdr>
                      <w:divsChild>
                        <w:div w:id="841816325">
                          <w:marLeft w:val="0"/>
                          <w:marRight w:val="0"/>
                          <w:marTop w:val="0"/>
                          <w:marBottom w:val="0"/>
                          <w:divBdr>
                            <w:top w:val="none" w:sz="0" w:space="0" w:color="auto"/>
                            <w:left w:val="none" w:sz="0" w:space="0" w:color="auto"/>
                            <w:bottom w:val="none" w:sz="0" w:space="0" w:color="auto"/>
                            <w:right w:val="none" w:sz="0" w:space="0" w:color="auto"/>
                          </w:divBdr>
                          <w:divsChild>
                            <w:div w:id="1780486290">
                              <w:marLeft w:val="0"/>
                              <w:marRight w:val="0"/>
                              <w:marTop w:val="0"/>
                              <w:marBottom w:val="0"/>
                              <w:divBdr>
                                <w:top w:val="none" w:sz="0" w:space="0" w:color="auto"/>
                                <w:left w:val="none" w:sz="0" w:space="0" w:color="auto"/>
                                <w:bottom w:val="none" w:sz="0" w:space="0" w:color="auto"/>
                                <w:right w:val="none" w:sz="0" w:space="0" w:color="auto"/>
                              </w:divBdr>
                              <w:divsChild>
                                <w:div w:id="514418611">
                                  <w:marLeft w:val="0"/>
                                  <w:marRight w:val="0"/>
                                  <w:marTop w:val="0"/>
                                  <w:marBottom w:val="0"/>
                                  <w:divBdr>
                                    <w:top w:val="none" w:sz="0" w:space="0" w:color="auto"/>
                                    <w:left w:val="none" w:sz="0" w:space="0" w:color="auto"/>
                                    <w:bottom w:val="none" w:sz="0" w:space="0" w:color="auto"/>
                                    <w:right w:val="none" w:sz="0" w:space="0" w:color="auto"/>
                                  </w:divBdr>
                                  <w:divsChild>
                                    <w:div w:id="19246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5353">
                          <w:marLeft w:val="0"/>
                          <w:marRight w:val="0"/>
                          <w:marTop w:val="0"/>
                          <w:marBottom w:val="0"/>
                          <w:divBdr>
                            <w:top w:val="none" w:sz="0" w:space="0" w:color="auto"/>
                            <w:left w:val="none" w:sz="0" w:space="0" w:color="auto"/>
                            <w:bottom w:val="none" w:sz="0" w:space="0" w:color="auto"/>
                            <w:right w:val="none" w:sz="0" w:space="0" w:color="auto"/>
                          </w:divBdr>
                          <w:divsChild>
                            <w:div w:id="466512641">
                              <w:marLeft w:val="0"/>
                              <w:marRight w:val="0"/>
                              <w:marTop w:val="0"/>
                              <w:marBottom w:val="0"/>
                              <w:divBdr>
                                <w:top w:val="none" w:sz="0" w:space="0" w:color="auto"/>
                                <w:left w:val="none" w:sz="0" w:space="0" w:color="auto"/>
                                <w:bottom w:val="none" w:sz="0" w:space="0" w:color="auto"/>
                                <w:right w:val="none" w:sz="0" w:space="0" w:color="auto"/>
                              </w:divBdr>
                              <w:divsChild>
                                <w:div w:id="14861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652752">
      <w:bodyDiv w:val="1"/>
      <w:marLeft w:val="0"/>
      <w:marRight w:val="0"/>
      <w:marTop w:val="0"/>
      <w:marBottom w:val="0"/>
      <w:divBdr>
        <w:top w:val="none" w:sz="0" w:space="0" w:color="auto"/>
        <w:left w:val="none" w:sz="0" w:space="0" w:color="auto"/>
        <w:bottom w:val="none" w:sz="0" w:space="0" w:color="auto"/>
        <w:right w:val="none" w:sz="0" w:space="0" w:color="auto"/>
      </w:divBdr>
      <w:divsChild>
        <w:div w:id="267154990">
          <w:marLeft w:val="0"/>
          <w:marRight w:val="0"/>
          <w:marTop w:val="0"/>
          <w:marBottom w:val="0"/>
          <w:divBdr>
            <w:top w:val="none" w:sz="0" w:space="0" w:color="auto"/>
            <w:left w:val="none" w:sz="0" w:space="0" w:color="auto"/>
            <w:bottom w:val="none" w:sz="0" w:space="0" w:color="auto"/>
            <w:right w:val="none" w:sz="0" w:space="0" w:color="auto"/>
          </w:divBdr>
          <w:divsChild>
            <w:div w:id="2016879032">
              <w:marLeft w:val="0"/>
              <w:marRight w:val="0"/>
              <w:marTop w:val="0"/>
              <w:marBottom w:val="0"/>
              <w:divBdr>
                <w:top w:val="none" w:sz="0" w:space="0" w:color="auto"/>
                <w:left w:val="none" w:sz="0" w:space="0" w:color="auto"/>
                <w:bottom w:val="none" w:sz="0" w:space="0" w:color="auto"/>
                <w:right w:val="none" w:sz="0" w:space="0" w:color="auto"/>
              </w:divBdr>
              <w:divsChild>
                <w:div w:id="462700722">
                  <w:marLeft w:val="0"/>
                  <w:marRight w:val="0"/>
                  <w:marTop w:val="0"/>
                  <w:marBottom w:val="0"/>
                  <w:divBdr>
                    <w:top w:val="none" w:sz="0" w:space="0" w:color="auto"/>
                    <w:left w:val="none" w:sz="0" w:space="0" w:color="auto"/>
                    <w:bottom w:val="none" w:sz="0" w:space="0" w:color="auto"/>
                    <w:right w:val="none" w:sz="0" w:space="0" w:color="auto"/>
                  </w:divBdr>
                  <w:divsChild>
                    <w:div w:id="1612275159">
                      <w:marLeft w:val="0"/>
                      <w:marRight w:val="0"/>
                      <w:marTop w:val="0"/>
                      <w:marBottom w:val="0"/>
                      <w:divBdr>
                        <w:top w:val="none" w:sz="0" w:space="0" w:color="auto"/>
                        <w:left w:val="none" w:sz="0" w:space="0" w:color="auto"/>
                        <w:bottom w:val="none" w:sz="0" w:space="0" w:color="auto"/>
                        <w:right w:val="none" w:sz="0" w:space="0" w:color="auto"/>
                      </w:divBdr>
                      <w:divsChild>
                        <w:div w:id="1722173474">
                          <w:marLeft w:val="0"/>
                          <w:marRight w:val="0"/>
                          <w:marTop w:val="0"/>
                          <w:marBottom w:val="0"/>
                          <w:divBdr>
                            <w:top w:val="none" w:sz="0" w:space="0" w:color="auto"/>
                            <w:left w:val="none" w:sz="0" w:space="0" w:color="auto"/>
                            <w:bottom w:val="none" w:sz="0" w:space="0" w:color="auto"/>
                            <w:right w:val="none" w:sz="0" w:space="0" w:color="auto"/>
                          </w:divBdr>
                          <w:divsChild>
                            <w:div w:id="945651163">
                              <w:marLeft w:val="0"/>
                              <w:marRight w:val="0"/>
                              <w:marTop w:val="0"/>
                              <w:marBottom w:val="0"/>
                              <w:divBdr>
                                <w:top w:val="none" w:sz="0" w:space="0" w:color="auto"/>
                                <w:left w:val="none" w:sz="0" w:space="0" w:color="auto"/>
                                <w:bottom w:val="none" w:sz="0" w:space="0" w:color="auto"/>
                                <w:right w:val="none" w:sz="0" w:space="0" w:color="auto"/>
                              </w:divBdr>
                              <w:divsChild>
                                <w:div w:id="360521501">
                                  <w:marLeft w:val="0"/>
                                  <w:marRight w:val="0"/>
                                  <w:marTop w:val="0"/>
                                  <w:marBottom w:val="0"/>
                                  <w:divBdr>
                                    <w:top w:val="none" w:sz="0" w:space="0" w:color="auto"/>
                                    <w:left w:val="none" w:sz="0" w:space="0" w:color="auto"/>
                                    <w:bottom w:val="none" w:sz="0" w:space="0" w:color="auto"/>
                                    <w:right w:val="none" w:sz="0" w:space="0" w:color="auto"/>
                                  </w:divBdr>
                                  <w:divsChild>
                                    <w:div w:id="152722232">
                                      <w:marLeft w:val="0"/>
                                      <w:marRight w:val="0"/>
                                      <w:marTop w:val="0"/>
                                      <w:marBottom w:val="0"/>
                                      <w:divBdr>
                                        <w:top w:val="none" w:sz="0" w:space="0" w:color="auto"/>
                                        <w:left w:val="none" w:sz="0" w:space="0" w:color="auto"/>
                                        <w:bottom w:val="none" w:sz="0" w:space="0" w:color="auto"/>
                                        <w:right w:val="none" w:sz="0" w:space="0" w:color="auto"/>
                                      </w:divBdr>
                                      <w:divsChild>
                                        <w:div w:id="550388257">
                                          <w:marLeft w:val="0"/>
                                          <w:marRight w:val="0"/>
                                          <w:marTop w:val="0"/>
                                          <w:marBottom w:val="0"/>
                                          <w:divBdr>
                                            <w:top w:val="none" w:sz="0" w:space="0" w:color="auto"/>
                                            <w:left w:val="none" w:sz="0" w:space="0" w:color="auto"/>
                                            <w:bottom w:val="none" w:sz="0" w:space="0" w:color="auto"/>
                                            <w:right w:val="none" w:sz="0" w:space="0" w:color="auto"/>
                                          </w:divBdr>
                                          <w:divsChild>
                                            <w:div w:id="1755275065">
                                              <w:marLeft w:val="0"/>
                                              <w:marRight w:val="0"/>
                                              <w:marTop w:val="0"/>
                                              <w:marBottom w:val="0"/>
                                              <w:divBdr>
                                                <w:top w:val="none" w:sz="0" w:space="0" w:color="auto"/>
                                                <w:left w:val="none" w:sz="0" w:space="0" w:color="auto"/>
                                                <w:bottom w:val="none" w:sz="0" w:space="0" w:color="auto"/>
                                                <w:right w:val="none" w:sz="0" w:space="0" w:color="auto"/>
                                              </w:divBdr>
                                              <w:divsChild>
                                                <w:div w:id="1728801896">
                                                  <w:marLeft w:val="0"/>
                                                  <w:marRight w:val="0"/>
                                                  <w:marTop w:val="0"/>
                                                  <w:marBottom w:val="0"/>
                                                  <w:divBdr>
                                                    <w:top w:val="none" w:sz="0" w:space="0" w:color="auto"/>
                                                    <w:left w:val="none" w:sz="0" w:space="0" w:color="auto"/>
                                                    <w:bottom w:val="none" w:sz="0" w:space="0" w:color="auto"/>
                                                    <w:right w:val="none" w:sz="0" w:space="0" w:color="auto"/>
                                                  </w:divBdr>
                                                  <w:divsChild>
                                                    <w:div w:id="5863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2049810">
          <w:marLeft w:val="0"/>
          <w:marRight w:val="0"/>
          <w:marTop w:val="0"/>
          <w:marBottom w:val="0"/>
          <w:divBdr>
            <w:top w:val="none" w:sz="0" w:space="0" w:color="auto"/>
            <w:left w:val="none" w:sz="0" w:space="0" w:color="auto"/>
            <w:bottom w:val="none" w:sz="0" w:space="0" w:color="auto"/>
            <w:right w:val="none" w:sz="0" w:space="0" w:color="auto"/>
          </w:divBdr>
          <w:divsChild>
            <w:div w:id="1324430602">
              <w:marLeft w:val="0"/>
              <w:marRight w:val="0"/>
              <w:marTop w:val="0"/>
              <w:marBottom w:val="0"/>
              <w:divBdr>
                <w:top w:val="none" w:sz="0" w:space="0" w:color="auto"/>
                <w:left w:val="none" w:sz="0" w:space="0" w:color="auto"/>
                <w:bottom w:val="none" w:sz="0" w:space="0" w:color="auto"/>
                <w:right w:val="none" w:sz="0" w:space="0" w:color="auto"/>
              </w:divBdr>
              <w:divsChild>
                <w:div w:id="558173620">
                  <w:marLeft w:val="0"/>
                  <w:marRight w:val="0"/>
                  <w:marTop w:val="0"/>
                  <w:marBottom w:val="0"/>
                  <w:divBdr>
                    <w:top w:val="none" w:sz="0" w:space="0" w:color="auto"/>
                    <w:left w:val="none" w:sz="0" w:space="0" w:color="auto"/>
                    <w:bottom w:val="none" w:sz="0" w:space="0" w:color="auto"/>
                    <w:right w:val="none" w:sz="0" w:space="0" w:color="auto"/>
                  </w:divBdr>
                  <w:divsChild>
                    <w:div w:id="1201894045">
                      <w:marLeft w:val="0"/>
                      <w:marRight w:val="0"/>
                      <w:marTop w:val="0"/>
                      <w:marBottom w:val="0"/>
                      <w:divBdr>
                        <w:top w:val="none" w:sz="0" w:space="0" w:color="auto"/>
                        <w:left w:val="none" w:sz="0" w:space="0" w:color="auto"/>
                        <w:bottom w:val="none" w:sz="0" w:space="0" w:color="auto"/>
                        <w:right w:val="none" w:sz="0" w:space="0" w:color="auto"/>
                      </w:divBdr>
                      <w:divsChild>
                        <w:div w:id="1479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4240">
      <w:bodyDiv w:val="1"/>
      <w:marLeft w:val="0"/>
      <w:marRight w:val="0"/>
      <w:marTop w:val="0"/>
      <w:marBottom w:val="0"/>
      <w:divBdr>
        <w:top w:val="none" w:sz="0" w:space="0" w:color="auto"/>
        <w:left w:val="none" w:sz="0" w:space="0" w:color="auto"/>
        <w:bottom w:val="none" w:sz="0" w:space="0" w:color="auto"/>
        <w:right w:val="none" w:sz="0" w:space="0" w:color="auto"/>
      </w:divBdr>
      <w:divsChild>
        <w:div w:id="1916550990">
          <w:marLeft w:val="0"/>
          <w:marRight w:val="0"/>
          <w:marTop w:val="0"/>
          <w:marBottom w:val="0"/>
          <w:divBdr>
            <w:top w:val="none" w:sz="0" w:space="0" w:color="auto"/>
            <w:left w:val="none" w:sz="0" w:space="0" w:color="auto"/>
            <w:bottom w:val="none" w:sz="0" w:space="0" w:color="auto"/>
            <w:right w:val="none" w:sz="0" w:space="0" w:color="auto"/>
          </w:divBdr>
          <w:divsChild>
            <w:div w:id="1982422889">
              <w:marLeft w:val="0"/>
              <w:marRight w:val="0"/>
              <w:marTop w:val="0"/>
              <w:marBottom w:val="0"/>
              <w:divBdr>
                <w:top w:val="none" w:sz="0" w:space="0" w:color="auto"/>
                <w:left w:val="none" w:sz="0" w:space="0" w:color="auto"/>
                <w:bottom w:val="none" w:sz="0" w:space="0" w:color="auto"/>
                <w:right w:val="none" w:sz="0" w:space="0" w:color="auto"/>
              </w:divBdr>
              <w:divsChild>
                <w:div w:id="389425715">
                  <w:marLeft w:val="0"/>
                  <w:marRight w:val="0"/>
                  <w:marTop w:val="0"/>
                  <w:marBottom w:val="0"/>
                  <w:divBdr>
                    <w:top w:val="none" w:sz="0" w:space="0" w:color="auto"/>
                    <w:left w:val="none" w:sz="0" w:space="0" w:color="auto"/>
                    <w:bottom w:val="none" w:sz="0" w:space="0" w:color="auto"/>
                    <w:right w:val="none" w:sz="0" w:space="0" w:color="auto"/>
                  </w:divBdr>
                  <w:divsChild>
                    <w:div w:id="327559178">
                      <w:marLeft w:val="0"/>
                      <w:marRight w:val="0"/>
                      <w:marTop w:val="0"/>
                      <w:marBottom w:val="0"/>
                      <w:divBdr>
                        <w:top w:val="none" w:sz="0" w:space="0" w:color="auto"/>
                        <w:left w:val="none" w:sz="0" w:space="0" w:color="auto"/>
                        <w:bottom w:val="none" w:sz="0" w:space="0" w:color="auto"/>
                        <w:right w:val="none" w:sz="0" w:space="0" w:color="auto"/>
                      </w:divBdr>
                      <w:divsChild>
                        <w:div w:id="1234075257">
                          <w:marLeft w:val="0"/>
                          <w:marRight w:val="0"/>
                          <w:marTop w:val="0"/>
                          <w:marBottom w:val="0"/>
                          <w:divBdr>
                            <w:top w:val="none" w:sz="0" w:space="0" w:color="auto"/>
                            <w:left w:val="none" w:sz="0" w:space="0" w:color="auto"/>
                            <w:bottom w:val="none" w:sz="0" w:space="0" w:color="auto"/>
                            <w:right w:val="none" w:sz="0" w:space="0" w:color="auto"/>
                          </w:divBdr>
                          <w:divsChild>
                            <w:div w:id="1673872764">
                              <w:marLeft w:val="0"/>
                              <w:marRight w:val="0"/>
                              <w:marTop w:val="0"/>
                              <w:marBottom w:val="0"/>
                              <w:divBdr>
                                <w:top w:val="none" w:sz="0" w:space="0" w:color="auto"/>
                                <w:left w:val="none" w:sz="0" w:space="0" w:color="auto"/>
                                <w:bottom w:val="none" w:sz="0" w:space="0" w:color="auto"/>
                                <w:right w:val="none" w:sz="0" w:space="0" w:color="auto"/>
                              </w:divBdr>
                              <w:divsChild>
                                <w:div w:id="670184621">
                                  <w:marLeft w:val="0"/>
                                  <w:marRight w:val="0"/>
                                  <w:marTop w:val="0"/>
                                  <w:marBottom w:val="0"/>
                                  <w:divBdr>
                                    <w:top w:val="none" w:sz="0" w:space="0" w:color="auto"/>
                                    <w:left w:val="none" w:sz="0" w:space="0" w:color="auto"/>
                                    <w:bottom w:val="none" w:sz="0" w:space="0" w:color="auto"/>
                                    <w:right w:val="none" w:sz="0" w:space="0" w:color="auto"/>
                                  </w:divBdr>
                                  <w:divsChild>
                                    <w:div w:id="723986009">
                                      <w:marLeft w:val="0"/>
                                      <w:marRight w:val="0"/>
                                      <w:marTop w:val="0"/>
                                      <w:marBottom w:val="0"/>
                                      <w:divBdr>
                                        <w:top w:val="none" w:sz="0" w:space="0" w:color="auto"/>
                                        <w:left w:val="none" w:sz="0" w:space="0" w:color="auto"/>
                                        <w:bottom w:val="none" w:sz="0" w:space="0" w:color="auto"/>
                                        <w:right w:val="none" w:sz="0" w:space="0" w:color="auto"/>
                                      </w:divBdr>
                                      <w:divsChild>
                                        <w:div w:id="670379171">
                                          <w:marLeft w:val="0"/>
                                          <w:marRight w:val="0"/>
                                          <w:marTop w:val="0"/>
                                          <w:marBottom w:val="0"/>
                                          <w:divBdr>
                                            <w:top w:val="none" w:sz="0" w:space="0" w:color="auto"/>
                                            <w:left w:val="none" w:sz="0" w:space="0" w:color="auto"/>
                                            <w:bottom w:val="none" w:sz="0" w:space="0" w:color="auto"/>
                                            <w:right w:val="none" w:sz="0" w:space="0" w:color="auto"/>
                                          </w:divBdr>
                                          <w:divsChild>
                                            <w:div w:id="1523282556">
                                              <w:marLeft w:val="0"/>
                                              <w:marRight w:val="0"/>
                                              <w:marTop w:val="0"/>
                                              <w:marBottom w:val="0"/>
                                              <w:divBdr>
                                                <w:top w:val="none" w:sz="0" w:space="0" w:color="auto"/>
                                                <w:left w:val="none" w:sz="0" w:space="0" w:color="auto"/>
                                                <w:bottom w:val="none" w:sz="0" w:space="0" w:color="auto"/>
                                                <w:right w:val="none" w:sz="0" w:space="0" w:color="auto"/>
                                              </w:divBdr>
                                              <w:divsChild>
                                                <w:div w:id="140658018">
                                                  <w:marLeft w:val="0"/>
                                                  <w:marRight w:val="0"/>
                                                  <w:marTop w:val="0"/>
                                                  <w:marBottom w:val="0"/>
                                                  <w:divBdr>
                                                    <w:top w:val="none" w:sz="0" w:space="0" w:color="auto"/>
                                                    <w:left w:val="none" w:sz="0" w:space="0" w:color="auto"/>
                                                    <w:bottom w:val="none" w:sz="0" w:space="0" w:color="auto"/>
                                                    <w:right w:val="none" w:sz="0" w:space="0" w:color="auto"/>
                                                  </w:divBdr>
                                                  <w:divsChild>
                                                    <w:div w:id="15563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434">
                                          <w:marLeft w:val="0"/>
                                          <w:marRight w:val="0"/>
                                          <w:marTop w:val="0"/>
                                          <w:marBottom w:val="0"/>
                                          <w:divBdr>
                                            <w:top w:val="none" w:sz="0" w:space="0" w:color="auto"/>
                                            <w:left w:val="none" w:sz="0" w:space="0" w:color="auto"/>
                                            <w:bottom w:val="none" w:sz="0" w:space="0" w:color="auto"/>
                                            <w:right w:val="none" w:sz="0" w:space="0" w:color="auto"/>
                                          </w:divBdr>
                                          <w:divsChild>
                                            <w:div w:id="1691951031">
                                              <w:marLeft w:val="0"/>
                                              <w:marRight w:val="0"/>
                                              <w:marTop w:val="0"/>
                                              <w:marBottom w:val="0"/>
                                              <w:divBdr>
                                                <w:top w:val="none" w:sz="0" w:space="0" w:color="auto"/>
                                                <w:left w:val="none" w:sz="0" w:space="0" w:color="auto"/>
                                                <w:bottom w:val="none" w:sz="0" w:space="0" w:color="auto"/>
                                                <w:right w:val="none" w:sz="0" w:space="0" w:color="auto"/>
                                              </w:divBdr>
                                              <w:divsChild>
                                                <w:div w:id="816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481328">
          <w:marLeft w:val="0"/>
          <w:marRight w:val="0"/>
          <w:marTop w:val="0"/>
          <w:marBottom w:val="0"/>
          <w:divBdr>
            <w:top w:val="none" w:sz="0" w:space="0" w:color="auto"/>
            <w:left w:val="none" w:sz="0" w:space="0" w:color="auto"/>
            <w:bottom w:val="none" w:sz="0" w:space="0" w:color="auto"/>
            <w:right w:val="none" w:sz="0" w:space="0" w:color="auto"/>
          </w:divBdr>
          <w:divsChild>
            <w:div w:id="1183789489">
              <w:marLeft w:val="0"/>
              <w:marRight w:val="0"/>
              <w:marTop w:val="0"/>
              <w:marBottom w:val="0"/>
              <w:divBdr>
                <w:top w:val="none" w:sz="0" w:space="0" w:color="auto"/>
                <w:left w:val="none" w:sz="0" w:space="0" w:color="auto"/>
                <w:bottom w:val="none" w:sz="0" w:space="0" w:color="auto"/>
                <w:right w:val="none" w:sz="0" w:space="0" w:color="auto"/>
              </w:divBdr>
              <w:divsChild>
                <w:div w:id="1700625348">
                  <w:marLeft w:val="0"/>
                  <w:marRight w:val="0"/>
                  <w:marTop w:val="0"/>
                  <w:marBottom w:val="0"/>
                  <w:divBdr>
                    <w:top w:val="none" w:sz="0" w:space="0" w:color="auto"/>
                    <w:left w:val="none" w:sz="0" w:space="0" w:color="auto"/>
                    <w:bottom w:val="none" w:sz="0" w:space="0" w:color="auto"/>
                    <w:right w:val="none" w:sz="0" w:space="0" w:color="auto"/>
                  </w:divBdr>
                  <w:divsChild>
                    <w:div w:id="978193621">
                      <w:marLeft w:val="0"/>
                      <w:marRight w:val="0"/>
                      <w:marTop w:val="0"/>
                      <w:marBottom w:val="0"/>
                      <w:divBdr>
                        <w:top w:val="none" w:sz="0" w:space="0" w:color="auto"/>
                        <w:left w:val="none" w:sz="0" w:space="0" w:color="auto"/>
                        <w:bottom w:val="none" w:sz="0" w:space="0" w:color="auto"/>
                        <w:right w:val="none" w:sz="0" w:space="0" w:color="auto"/>
                      </w:divBdr>
                      <w:divsChild>
                        <w:div w:id="15119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966355">
      <w:bodyDiv w:val="1"/>
      <w:marLeft w:val="0"/>
      <w:marRight w:val="0"/>
      <w:marTop w:val="0"/>
      <w:marBottom w:val="0"/>
      <w:divBdr>
        <w:top w:val="none" w:sz="0" w:space="0" w:color="auto"/>
        <w:left w:val="none" w:sz="0" w:space="0" w:color="auto"/>
        <w:bottom w:val="none" w:sz="0" w:space="0" w:color="auto"/>
        <w:right w:val="none" w:sz="0" w:space="0" w:color="auto"/>
      </w:divBdr>
      <w:divsChild>
        <w:div w:id="1406756232">
          <w:marLeft w:val="0"/>
          <w:marRight w:val="0"/>
          <w:marTop w:val="0"/>
          <w:marBottom w:val="0"/>
          <w:divBdr>
            <w:top w:val="none" w:sz="0" w:space="0" w:color="auto"/>
            <w:left w:val="none" w:sz="0" w:space="0" w:color="auto"/>
            <w:bottom w:val="none" w:sz="0" w:space="0" w:color="auto"/>
            <w:right w:val="none" w:sz="0" w:space="0" w:color="auto"/>
          </w:divBdr>
          <w:divsChild>
            <w:div w:id="200484045">
              <w:marLeft w:val="0"/>
              <w:marRight w:val="0"/>
              <w:marTop w:val="0"/>
              <w:marBottom w:val="0"/>
              <w:divBdr>
                <w:top w:val="none" w:sz="0" w:space="0" w:color="auto"/>
                <w:left w:val="none" w:sz="0" w:space="0" w:color="auto"/>
                <w:bottom w:val="none" w:sz="0" w:space="0" w:color="auto"/>
                <w:right w:val="none" w:sz="0" w:space="0" w:color="auto"/>
              </w:divBdr>
              <w:divsChild>
                <w:div w:id="583075754">
                  <w:marLeft w:val="0"/>
                  <w:marRight w:val="0"/>
                  <w:marTop w:val="0"/>
                  <w:marBottom w:val="0"/>
                  <w:divBdr>
                    <w:top w:val="none" w:sz="0" w:space="0" w:color="auto"/>
                    <w:left w:val="none" w:sz="0" w:space="0" w:color="auto"/>
                    <w:bottom w:val="none" w:sz="0" w:space="0" w:color="auto"/>
                    <w:right w:val="none" w:sz="0" w:space="0" w:color="auto"/>
                  </w:divBdr>
                  <w:divsChild>
                    <w:div w:id="77602612">
                      <w:marLeft w:val="0"/>
                      <w:marRight w:val="0"/>
                      <w:marTop w:val="0"/>
                      <w:marBottom w:val="0"/>
                      <w:divBdr>
                        <w:top w:val="none" w:sz="0" w:space="0" w:color="auto"/>
                        <w:left w:val="none" w:sz="0" w:space="0" w:color="auto"/>
                        <w:bottom w:val="none" w:sz="0" w:space="0" w:color="auto"/>
                        <w:right w:val="none" w:sz="0" w:space="0" w:color="auto"/>
                      </w:divBdr>
                      <w:divsChild>
                        <w:div w:id="284430881">
                          <w:marLeft w:val="0"/>
                          <w:marRight w:val="0"/>
                          <w:marTop w:val="0"/>
                          <w:marBottom w:val="0"/>
                          <w:divBdr>
                            <w:top w:val="none" w:sz="0" w:space="0" w:color="auto"/>
                            <w:left w:val="none" w:sz="0" w:space="0" w:color="auto"/>
                            <w:bottom w:val="none" w:sz="0" w:space="0" w:color="auto"/>
                            <w:right w:val="none" w:sz="0" w:space="0" w:color="auto"/>
                          </w:divBdr>
                          <w:divsChild>
                            <w:div w:id="808208359">
                              <w:marLeft w:val="0"/>
                              <w:marRight w:val="0"/>
                              <w:marTop w:val="0"/>
                              <w:marBottom w:val="0"/>
                              <w:divBdr>
                                <w:top w:val="none" w:sz="0" w:space="0" w:color="auto"/>
                                <w:left w:val="none" w:sz="0" w:space="0" w:color="auto"/>
                                <w:bottom w:val="none" w:sz="0" w:space="0" w:color="auto"/>
                                <w:right w:val="none" w:sz="0" w:space="0" w:color="auto"/>
                              </w:divBdr>
                              <w:divsChild>
                                <w:div w:id="101809345">
                                  <w:marLeft w:val="0"/>
                                  <w:marRight w:val="0"/>
                                  <w:marTop w:val="0"/>
                                  <w:marBottom w:val="0"/>
                                  <w:divBdr>
                                    <w:top w:val="none" w:sz="0" w:space="0" w:color="auto"/>
                                    <w:left w:val="none" w:sz="0" w:space="0" w:color="auto"/>
                                    <w:bottom w:val="none" w:sz="0" w:space="0" w:color="auto"/>
                                    <w:right w:val="none" w:sz="0" w:space="0" w:color="auto"/>
                                  </w:divBdr>
                                  <w:divsChild>
                                    <w:div w:id="1505584172">
                                      <w:marLeft w:val="0"/>
                                      <w:marRight w:val="0"/>
                                      <w:marTop w:val="0"/>
                                      <w:marBottom w:val="0"/>
                                      <w:divBdr>
                                        <w:top w:val="none" w:sz="0" w:space="0" w:color="auto"/>
                                        <w:left w:val="none" w:sz="0" w:space="0" w:color="auto"/>
                                        <w:bottom w:val="none" w:sz="0" w:space="0" w:color="auto"/>
                                        <w:right w:val="none" w:sz="0" w:space="0" w:color="auto"/>
                                      </w:divBdr>
                                      <w:divsChild>
                                        <w:div w:id="1755321301">
                                          <w:marLeft w:val="0"/>
                                          <w:marRight w:val="0"/>
                                          <w:marTop w:val="0"/>
                                          <w:marBottom w:val="0"/>
                                          <w:divBdr>
                                            <w:top w:val="none" w:sz="0" w:space="0" w:color="auto"/>
                                            <w:left w:val="none" w:sz="0" w:space="0" w:color="auto"/>
                                            <w:bottom w:val="none" w:sz="0" w:space="0" w:color="auto"/>
                                            <w:right w:val="none" w:sz="0" w:space="0" w:color="auto"/>
                                          </w:divBdr>
                                          <w:divsChild>
                                            <w:div w:id="616448324">
                                              <w:marLeft w:val="0"/>
                                              <w:marRight w:val="0"/>
                                              <w:marTop w:val="0"/>
                                              <w:marBottom w:val="0"/>
                                              <w:divBdr>
                                                <w:top w:val="none" w:sz="0" w:space="0" w:color="auto"/>
                                                <w:left w:val="none" w:sz="0" w:space="0" w:color="auto"/>
                                                <w:bottom w:val="none" w:sz="0" w:space="0" w:color="auto"/>
                                                <w:right w:val="none" w:sz="0" w:space="0" w:color="auto"/>
                                              </w:divBdr>
                                              <w:divsChild>
                                                <w:div w:id="1308899633">
                                                  <w:marLeft w:val="0"/>
                                                  <w:marRight w:val="0"/>
                                                  <w:marTop w:val="0"/>
                                                  <w:marBottom w:val="0"/>
                                                  <w:divBdr>
                                                    <w:top w:val="none" w:sz="0" w:space="0" w:color="auto"/>
                                                    <w:left w:val="none" w:sz="0" w:space="0" w:color="auto"/>
                                                    <w:bottom w:val="none" w:sz="0" w:space="0" w:color="auto"/>
                                                    <w:right w:val="none" w:sz="0" w:space="0" w:color="auto"/>
                                                  </w:divBdr>
                                                  <w:divsChild>
                                                    <w:div w:id="14833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490">
          <w:marLeft w:val="0"/>
          <w:marRight w:val="0"/>
          <w:marTop w:val="0"/>
          <w:marBottom w:val="0"/>
          <w:divBdr>
            <w:top w:val="none" w:sz="0" w:space="0" w:color="auto"/>
            <w:left w:val="none" w:sz="0" w:space="0" w:color="auto"/>
            <w:bottom w:val="none" w:sz="0" w:space="0" w:color="auto"/>
            <w:right w:val="none" w:sz="0" w:space="0" w:color="auto"/>
          </w:divBdr>
          <w:divsChild>
            <w:div w:id="1715736393">
              <w:marLeft w:val="0"/>
              <w:marRight w:val="0"/>
              <w:marTop w:val="0"/>
              <w:marBottom w:val="0"/>
              <w:divBdr>
                <w:top w:val="none" w:sz="0" w:space="0" w:color="auto"/>
                <w:left w:val="none" w:sz="0" w:space="0" w:color="auto"/>
                <w:bottom w:val="none" w:sz="0" w:space="0" w:color="auto"/>
                <w:right w:val="none" w:sz="0" w:space="0" w:color="auto"/>
              </w:divBdr>
              <w:divsChild>
                <w:div w:id="1245917013">
                  <w:marLeft w:val="0"/>
                  <w:marRight w:val="0"/>
                  <w:marTop w:val="0"/>
                  <w:marBottom w:val="0"/>
                  <w:divBdr>
                    <w:top w:val="none" w:sz="0" w:space="0" w:color="auto"/>
                    <w:left w:val="none" w:sz="0" w:space="0" w:color="auto"/>
                    <w:bottom w:val="none" w:sz="0" w:space="0" w:color="auto"/>
                    <w:right w:val="none" w:sz="0" w:space="0" w:color="auto"/>
                  </w:divBdr>
                  <w:divsChild>
                    <w:div w:id="451753806">
                      <w:marLeft w:val="0"/>
                      <w:marRight w:val="0"/>
                      <w:marTop w:val="0"/>
                      <w:marBottom w:val="0"/>
                      <w:divBdr>
                        <w:top w:val="none" w:sz="0" w:space="0" w:color="auto"/>
                        <w:left w:val="none" w:sz="0" w:space="0" w:color="auto"/>
                        <w:bottom w:val="none" w:sz="0" w:space="0" w:color="auto"/>
                        <w:right w:val="none" w:sz="0" w:space="0" w:color="auto"/>
                      </w:divBdr>
                      <w:divsChild>
                        <w:div w:id="3904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019187">
      <w:bodyDiv w:val="1"/>
      <w:marLeft w:val="0"/>
      <w:marRight w:val="0"/>
      <w:marTop w:val="0"/>
      <w:marBottom w:val="0"/>
      <w:divBdr>
        <w:top w:val="none" w:sz="0" w:space="0" w:color="auto"/>
        <w:left w:val="none" w:sz="0" w:space="0" w:color="auto"/>
        <w:bottom w:val="none" w:sz="0" w:space="0" w:color="auto"/>
        <w:right w:val="none" w:sz="0" w:space="0" w:color="auto"/>
      </w:divBdr>
      <w:divsChild>
        <w:div w:id="1923292839">
          <w:marLeft w:val="0"/>
          <w:marRight w:val="0"/>
          <w:marTop w:val="0"/>
          <w:marBottom w:val="0"/>
          <w:divBdr>
            <w:top w:val="none" w:sz="0" w:space="0" w:color="auto"/>
            <w:left w:val="none" w:sz="0" w:space="0" w:color="auto"/>
            <w:bottom w:val="none" w:sz="0" w:space="0" w:color="auto"/>
            <w:right w:val="none" w:sz="0" w:space="0" w:color="auto"/>
          </w:divBdr>
          <w:divsChild>
            <w:div w:id="513229491">
              <w:marLeft w:val="0"/>
              <w:marRight w:val="0"/>
              <w:marTop w:val="0"/>
              <w:marBottom w:val="0"/>
              <w:divBdr>
                <w:top w:val="none" w:sz="0" w:space="0" w:color="auto"/>
                <w:left w:val="none" w:sz="0" w:space="0" w:color="auto"/>
                <w:bottom w:val="none" w:sz="0" w:space="0" w:color="auto"/>
                <w:right w:val="none" w:sz="0" w:space="0" w:color="auto"/>
              </w:divBdr>
              <w:divsChild>
                <w:div w:id="1573153106">
                  <w:marLeft w:val="0"/>
                  <w:marRight w:val="0"/>
                  <w:marTop w:val="0"/>
                  <w:marBottom w:val="0"/>
                  <w:divBdr>
                    <w:top w:val="none" w:sz="0" w:space="0" w:color="auto"/>
                    <w:left w:val="none" w:sz="0" w:space="0" w:color="auto"/>
                    <w:bottom w:val="none" w:sz="0" w:space="0" w:color="auto"/>
                    <w:right w:val="none" w:sz="0" w:space="0" w:color="auto"/>
                  </w:divBdr>
                  <w:divsChild>
                    <w:div w:id="614411850">
                      <w:marLeft w:val="0"/>
                      <w:marRight w:val="0"/>
                      <w:marTop w:val="0"/>
                      <w:marBottom w:val="0"/>
                      <w:divBdr>
                        <w:top w:val="none" w:sz="0" w:space="0" w:color="auto"/>
                        <w:left w:val="none" w:sz="0" w:space="0" w:color="auto"/>
                        <w:bottom w:val="none" w:sz="0" w:space="0" w:color="auto"/>
                        <w:right w:val="none" w:sz="0" w:space="0" w:color="auto"/>
                      </w:divBdr>
                      <w:divsChild>
                        <w:div w:id="190849601">
                          <w:marLeft w:val="0"/>
                          <w:marRight w:val="0"/>
                          <w:marTop w:val="0"/>
                          <w:marBottom w:val="0"/>
                          <w:divBdr>
                            <w:top w:val="none" w:sz="0" w:space="0" w:color="auto"/>
                            <w:left w:val="none" w:sz="0" w:space="0" w:color="auto"/>
                            <w:bottom w:val="none" w:sz="0" w:space="0" w:color="auto"/>
                            <w:right w:val="none" w:sz="0" w:space="0" w:color="auto"/>
                          </w:divBdr>
                          <w:divsChild>
                            <w:div w:id="1357803972">
                              <w:marLeft w:val="0"/>
                              <w:marRight w:val="0"/>
                              <w:marTop w:val="0"/>
                              <w:marBottom w:val="0"/>
                              <w:divBdr>
                                <w:top w:val="none" w:sz="0" w:space="0" w:color="auto"/>
                                <w:left w:val="none" w:sz="0" w:space="0" w:color="auto"/>
                                <w:bottom w:val="none" w:sz="0" w:space="0" w:color="auto"/>
                                <w:right w:val="none" w:sz="0" w:space="0" w:color="auto"/>
                              </w:divBdr>
                              <w:divsChild>
                                <w:div w:id="1829830791">
                                  <w:marLeft w:val="0"/>
                                  <w:marRight w:val="0"/>
                                  <w:marTop w:val="0"/>
                                  <w:marBottom w:val="0"/>
                                  <w:divBdr>
                                    <w:top w:val="none" w:sz="0" w:space="0" w:color="auto"/>
                                    <w:left w:val="none" w:sz="0" w:space="0" w:color="auto"/>
                                    <w:bottom w:val="none" w:sz="0" w:space="0" w:color="auto"/>
                                    <w:right w:val="none" w:sz="0" w:space="0" w:color="auto"/>
                                  </w:divBdr>
                                  <w:divsChild>
                                    <w:div w:id="1623488323">
                                      <w:marLeft w:val="0"/>
                                      <w:marRight w:val="0"/>
                                      <w:marTop w:val="0"/>
                                      <w:marBottom w:val="0"/>
                                      <w:divBdr>
                                        <w:top w:val="none" w:sz="0" w:space="0" w:color="auto"/>
                                        <w:left w:val="none" w:sz="0" w:space="0" w:color="auto"/>
                                        <w:bottom w:val="none" w:sz="0" w:space="0" w:color="auto"/>
                                        <w:right w:val="none" w:sz="0" w:space="0" w:color="auto"/>
                                      </w:divBdr>
                                      <w:divsChild>
                                        <w:div w:id="1099257576">
                                          <w:marLeft w:val="0"/>
                                          <w:marRight w:val="0"/>
                                          <w:marTop w:val="0"/>
                                          <w:marBottom w:val="0"/>
                                          <w:divBdr>
                                            <w:top w:val="none" w:sz="0" w:space="0" w:color="auto"/>
                                            <w:left w:val="none" w:sz="0" w:space="0" w:color="auto"/>
                                            <w:bottom w:val="none" w:sz="0" w:space="0" w:color="auto"/>
                                            <w:right w:val="none" w:sz="0" w:space="0" w:color="auto"/>
                                          </w:divBdr>
                                          <w:divsChild>
                                            <w:div w:id="1862745454">
                                              <w:marLeft w:val="0"/>
                                              <w:marRight w:val="0"/>
                                              <w:marTop w:val="0"/>
                                              <w:marBottom w:val="0"/>
                                              <w:divBdr>
                                                <w:top w:val="none" w:sz="0" w:space="0" w:color="auto"/>
                                                <w:left w:val="none" w:sz="0" w:space="0" w:color="auto"/>
                                                <w:bottom w:val="none" w:sz="0" w:space="0" w:color="auto"/>
                                                <w:right w:val="none" w:sz="0" w:space="0" w:color="auto"/>
                                              </w:divBdr>
                                              <w:divsChild>
                                                <w:div w:id="1674451028">
                                                  <w:marLeft w:val="0"/>
                                                  <w:marRight w:val="0"/>
                                                  <w:marTop w:val="0"/>
                                                  <w:marBottom w:val="0"/>
                                                  <w:divBdr>
                                                    <w:top w:val="none" w:sz="0" w:space="0" w:color="auto"/>
                                                    <w:left w:val="none" w:sz="0" w:space="0" w:color="auto"/>
                                                    <w:bottom w:val="none" w:sz="0" w:space="0" w:color="auto"/>
                                                    <w:right w:val="none" w:sz="0" w:space="0" w:color="auto"/>
                                                  </w:divBdr>
                                                  <w:divsChild>
                                                    <w:div w:id="9165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307">
                                          <w:marLeft w:val="0"/>
                                          <w:marRight w:val="0"/>
                                          <w:marTop w:val="0"/>
                                          <w:marBottom w:val="0"/>
                                          <w:divBdr>
                                            <w:top w:val="none" w:sz="0" w:space="0" w:color="auto"/>
                                            <w:left w:val="none" w:sz="0" w:space="0" w:color="auto"/>
                                            <w:bottom w:val="none" w:sz="0" w:space="0" w:color="auto"/>
                                            <w:right w:val="none" w:sz="0" w:space="0" w:color="auto"/>
                                          </w:divBdr>
                                          <w:divsChild>
                                            <w:div w:id="797114942">
                                              <w:marLeft w:val="0"/>
                                              <w:marRight w:val="0"/>
                                              <w:marTop w:val="0"/>
                                              <w:marBottom w:val="0"/>
                                              <w:divBdr>
                                                <w:top w:val="none" w:sz="0" w:space="0" w:color="auto"/>
                                                <w:left w:val="none" w:sz="0" w:space="0" w:color="auto"/>
                                                <w:bottom w:val="none" w:sz="0" w:space="0" w:color="auto"/>
                                                <w:right w:val="none" w:sz="0" w:space="0" w:color="auto"/>
                                              </w:divBdr>
                                              <w:divsChild>
                                                <w:div w:id="6174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036650">
          <w:marLeft w:val="0"/>
          <w:marRight w:val="0"/>
          <w:marTop w:val="0"/>
          <w:marBottom w:val="0"/>
          <w:divBdr>
            <w:top w:val="none" w:sz="0" w:space="0" w:color="auto"/>
            <w:left w:val="none" w:sz="0" w:space="0" w:color="auto"/>
            <w:bottom w:val="none" w:sz="0" w:space="0" w:color="auto"/>
            <w:right w:val="none" w:sz="0" w:space="0" w:color="auto"/>
          </w:divBdr>
          <w:divsChild>
            <w:div w:id="1337806816">
              <w:marLeft w:val="0"/>
              <w:marRight w:val="0"/>
              <w:marTop w:val="0"/>
              <w:marBottom w:val="0"/>
              <w:divBdr>
                <w:top w:val="none" w:sz="0" w:space="0" w:color="auto"/>
                <w:left w:val="none" w:sz="0" w:space="0" w:color="auto"/>
                <w:bottom w:val="none" w:sz="0" w:space="0" w:color="auto"/>
                <w:right w:val="none" w:sz="0" w:space="0" w:color="auto"/>
              </w:divBdr>
              <w:divsChild>
                <w:div w:id="1048456190">
                  <w:marLeft w:val="0"/>
                  <w:marRight w:val="0"/>
                  <w:marTop w:val="0"/>
                  <w:marBottom w:val="0"/>
                  <w:divBdr>
                    <w:top w:val="none" w:sz="0" w:space="0" w:color="auto"/>
                    <w:left w:val="none" w:sz="0" w:space="0" w:color="auto"/>
                    <w:bottom w:val="none" w:sz="0" w:space="0" w:color="auto"/>
                    <w:right w:val="none" w:sz="0" w:space="0" w:color="auto"/>
                  </w:divBdr>
                  <w:divsChild>
                    <w:div w:id="1144934777">
                      <w:marLeft w:val="0"/>
                      <w:marRight w:val="0"/>
                      <w:marTop w:val="0"/>
                      <w:marBottom w:val="0"/>
                      <w:divBdr>
                        <w:top w:val="none" w:sz="0" w:space="0" w:color="auto"/>
                        <w:left w:val="none" w:sz="0" w:space="0" w:color="auto"/>
                        <w:bottom w:val="none" w:sz="0" w:space="0" w:color="auto"/>
                        <w:right w:val="none" w:sz="0" w:space="0" w:color="auto"/>
                      </w:divBdr>
                      <w:divsChild>
                        <w:div w:id="12889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2480">
      <w:bodyDiv w:val="1"/>
      <w:marLeft w:val="0"/>
      <w:marRight w:val="0"/>
      <w:marTop w:val="0"/>
      <w:marBottom w:val="0"/>
      <w:divBdr>
        <w:top w:val="none" w:sz="0" w:space="0" w:color="auto"/>
        <w:left w:val="none" w:sz="0" w:space="0" w:color="auto"/>
        <w:bottom w:val="none" w:sz="0" w:space="0" w:color="auto"/>
        <w:right w:val="none" w:sz="0" w:space="0" w:color="auto"/>
      </w:divBdr>
      <w:divsChild>
        <w:div w:id="933586613">
          <w:marLeft w:val="0"/>
          <w:marRight w:val="0"/>
          <w:marTop w:val="0"/>
          <w:marBottom w:val="0"/>
          <w:divBdr>
            <w:top w:val="none" w:sz="0" w:space="0" w:color="auto"/>
            <w:left w:val="none" w:sz="0" w:space="0" w:color="auto"/>
            <w:bottom w:val="none" w:sz="0" w:space="0" w:color="auto"/>
            <w:right w:val="none" w:sz="0" w:space="0" w:color="auto"/>
          </w:divBdr>
          <w:divsChild>
            <w:div w:id="934481689">
              <w:marLeft w:val="0"/>
              <w:marRight w:val="0"/>
              <w:marTop w:val="0"/>
              <w:marBottom w:val="0"/>
              <w:divBdr>
                <w:top w:val="none" w:sz="0" w:space="0" w:color="auto"/>
                <w:left w:val="none" w:sz="0" w:space="0" w:color="auto"/>
                <w:bottom w:val="none" w:sz="0" w:space="0" w:color="auto"/>
                <w:right w:val="none" w:sz="0" w:space="0" w:color="auto"/>
              </w:divBdr>
              <w:divsChild>
                <w:div w:id="604848821">
                  <w:marLeft w:val="0"/>
                  <w:marRight w:val="0"/>
                  <w:marTop w:val="0"/>
                  <w:marBottom w:val="0"/>
                  <w:divBdr>
                    <w:top w:val="none" w:sz="0" w:space="0" w:color="auto"/>
                    <w:left w:val="none" w:sz="0" w:space="0" w:color="auto"/>
                    <w:bottom w:val="none" w:sz="0" w:space="0" w:color="auto"/>
                    <w:right w:val="none" w:sz="0" w:space="0" w:color="auto"/>
                  </w:divBdr>
                  <w:divsChild>
                    <w:div w:id="1827015024">
                      <w:marLeft w:val="0"/>
                      <w:marRight w:val="0"/>
                      <w:marTop w:val="0"/>
                      <w:marBottom w:val="0"/>
                      <w:divBdr>
                        <w:top w:val="none" w:sz="0" w:space="0" w:color="auto"/>
                        <w:left w:val="none" w:sz="0" w:space="0" w:color="auto"/>
                        <w:bottom w:val="none" w:sz="0" w:space="0" w:color="auto"/>
                        <w:right w:val="none" w:sz="0" w:space="0" w:color="auto"/>
                      </w:divBdr>
                      <w:divsChild>
                        <w:div w:id="1263995041">
                          <w:marLeft w:val="0"/>
                          <w:marRight w:val="0"/>
                          <w:marTop w:val="0"/>
                          <w:marBottom w:val="0"/>
                          <w:divBdr>
                            <w:top w:val="none" w:sz="0" w:space="0" w:color="auto"/>
                            <w:left w:val="none" w:sz="0" w:space="0" w:color="auto"/>
                            <w:bottom w:val="none" w:sz="0" w:space="0" w:color="auto"/>
                            <w:right w:val="none" w:sz="0" w:space="0" w:color="auto"/>
                          </w:divBdr>
                          <w:divsChild>
                            <w:div w:id="1724598529">
                              <w:marLeft w:val="0"/>
                              <w:marRight w:val="0"/>
                              <w:marTop w:val="0"/>
                              <w:marBottom w:val="0"/>
                              <w:divBdr>
                                <w:top w:val="none" w:sz="0" w:space="0" w:color="auto"/>
                                <w:left w:val="none" w:sz="0" w:space="0" w:color="auto"/>
                                <w:bottom w:val="none" w:sz="0" w:space="0" w:color="auto"/>
                                <w:right w:val="none" w:sz="0" w:space="0" w:color="auto"/>
                              </w:divBdr>
                              <w:divsChild>
                                <w:div w:id="527647494">
                                  <w:marLeft w:val="0"/>
                                  <w:marRight w:val="0"/>
                                  <w:marTop w:val="0"/>
                                  <w:marBottom w:val="0"/>
                                  <w:divBdr>
                                    <w:top w:val="none" w:sz="0" w:space="0" w:color="auto"/>
                                    <w:left w:val="none" w:sz="0" w:space="0" w:color="auto"/>
                                    <w:bottom w:val="none" w:sz="0" w:space="0" w:color="auto"/>
                                    <w:right w:val="none" w:sz="0" w:space="0" w:color="auto"/>
                                  </w:divBdr>
                                  <w:divsChild>
                                    <w:div w:id="224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5918">
                          <w:marLeft w:val="0"/>
                          <w:marRight w:val="0"/>
                          <w:marTop w:val="0"/>
                          <w:marBottom w:val="0"/>
                          <w:divBdr>
                            <w:top w:val="none" w:sz="0" w:space="0" w:color="auto"/>
                            <w:left w:val="none" w:sz="0" w:space="0" w:color="auto"/>
                            <w:bottom w:val="none" w:sz="0" w:space="0" w:color="auto"/>
                            <w:right w:val="none" w:sz="0" w:space="0" w:color="auto"/>
                          </w:divBdr>
                          <w:divsChild>
                            <w:div w:id="855342863">
                              <w:marLeft w:val="0"/>
                              <w:marRight w:val="0"/>
                              <w:marTop w:val="0"/>
                              <w:marBottom w:val="0"/>
                              <w:divBdr>
                                <w:top w:val="none" w:sz="0" w:space="0" w:color="auto"/>
                                <w:left w:val="none" w:sz="0" w:space="0" w:color="auto"/>
                                <w:bottom w:val="none" w:sz="0" w:space="0" w:color="auto"/>
                                <w:right w:val="none" w:sz="0" w:space="0" w:color="auto"/>
                              </w:divBdr>
                              <w:divsChild>
                                <w:div w:id="3351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realtor/on-common-ground/community-preparedness-and-resilience" TargetMode="External"/><Relationship Id="rId13" Type="http://schemas.openxmlformats.org/officeDocument/2006/relationships/hyperlink" Target="https://www.nar.realtor/on-common-ground/nature-is-becoming-a-critical-element-in-building" TargetMode="External"/><Relationship Id="rId18" Type="http://schemas.openxmlformats.org/officeDocument/2006/relationships/hyperlink" Target="https://www.nar.realtor/on-common-ground/the-economy-of-hazard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ar.realtor/on-common-ground/living-on-the-waters-edge" TargetMode="External"/><Relationship Id="rId7" Type="http://schemas.openxmlformats.org/officeDocument/2006/relationships/hyperlink" Target="https://www.nar.realtor/on-common-ground/community-preparedness-and-resilience" TargetMode="External"/><Relationship Id="rId12" Type="http://schemas.openxmlformats.org/officeDocument/2006/relationships/hyperlink" Target="https://www.nar.realtor/on-common-ground/commercial-real-estate-mitigation" TargetMode="External"/><Relationship Id="rId17" Type="http://schemas.openxmlformats.org/officeDocument/2006/relationships/hyperlink" Target="https://www.nar.realtor/on-common-ground/the-economy-of-haza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r.realtor/on-common-ground/insurance-battles" TargetMode="External"/><Relationship Id="rId20" Type="http://schemas.openxmlformats.org/officeDocument/2006/relationships/hyperlink" Target="https://www.nar.realtor/on-common-ground/transportation-resilience" TargetMode="External"/><Relationship Id="rId1" Type="http://schemas.openxmlformats.org/officeDocument/2006/relationships/numbering" Target="numbering.xml"/><Relationship Id="rId6" Type="http://schemas.openxmlformats.org/officeDocument/2006/relationships/hyperlink" Target="https://www.nar.realtor/on-common-ground/exploring-resiliency-and-sustainability-design" TargetMode="External"/><Relationship Id="rId11" Type="http://schemas.openxmlformats.org/officeDocument/2006/relationships/hyperlink" Target="https://www.nar.realtor/on-common-ground/commercial-real-estate-mitigation" TargetMode="External"/><Relationship Id="rId24" Type="http://schemas.openxmlformats.org/officeDocument/2006/relationships/hyperlink" Target="https://www.nar.realtor/on-common-ground/realtorsr-take-action/spring-2025" TargetMode="External"/><Relationship Id="rId5" Type="http://schemas.openxmlformats.org/officeDocument/2006/relationships/hyperlink" Target="https://www.nar.realtor/on-common-ground/exploring-resiliency-and-sustainability-design" TargetMode="External"/><Relationship Id="rId15" Type="http://schemas.openxmlformats.org/officeDocument/2006/relationships/hyperlink" Target="https://www.nar.realtor/on-common-ground/insurance-battles" TargetMode="External"/><Relationship Id="rId23" Type="http://schemas.openxmlformats.org/officeDocument/2006/relationships/hyperlink" Target="https://www.nar.realtor/on-common-ground/realtorsr-take-action/spring-2025" TargetMode="External"/><Relationship Id="rId10" Type="http://schemas.openxmlformats.org/officeDocument/2006/relationships/hyperlink" Target="https://www.nar.realtor/on-common-ground/housing-resilience-challenges-and-best-practices" TargetMode="External"/><Relationship Id="rId19" Type="http://schemas.openxmlformats.org/officeDocument/2006/relationships/hyperlink" Target="https://www.nar.realtor/on-common-ground/transportation-resilience" TargetMode="External"/><Relationship Id="rId4" Type="http://schemas.openxmlformats.org/officeDocument/2006/relationships/webSettings" Target="webSettings.xml"/><Relationship Id="rId9" Type="http://schemas.openxmlformats.org/officeDocument/2006/relationships/hyperlink" Target="https://www.nar.realtor/on-common-ground/housing-resilience-challenges-and-best-practices" TargetMode="External"/><Relationship Id="rId14" Type="http://schemas.openxmlformats.org/officeDocument/2006/relationships/hyperlink" Target="https://www.nar.realtor/on-common-ground/nature-is-becoming-a-critical-element-in-building" TargetMode="External"/><Relationship Id="rId22" Type="http://schemas.openxmlformats.org/officeDocument/2006/relationships/hyperlink" Target="https://www.nar.realtor/on-common-ground/living-on-the-waters-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2248</Words>
  <Characters>12235</Characters>
  <Application>Microsoft Office Word</Application>
  <DocSecurity>0</DocSecurity>
  <Lines>278</Lines>
  <Paragraphs>134</Paragraphs>
  <ScaleCrop>false</ScaleCrop>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Dollhopf</dc:creator>
  <cp:keywords/>
  <dc:description/>
  <cp:lastModifiedBy>Hugh Morris</cp:lastModifiedBy>
  <cp:revision>24</cp:revision>
  <cp:lastPrinted>2025-04-04T23:37:00Z</cp:lastPrinted>
  <dcterms:created xsi:type="dcterms:W3CDTF">2025-04-07T14:32:00Z</dcterms:created>
  <dcterms:modified xsi:type="dcterms:W3CDTF">2025-06-18T15:57:00Z</dcterms:modified>
</cp:coreProperties>
</file>